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FF" w:rsidRPr="00864EFF" w:rsidRDefault="006E0CFF" w:rsidP="003D55DB">
      <w:pPr>
        <w:spacing w:line="320" w:lineRule="exact"/>
        <w:jc w:val="center"/>
        <w:rPr>
          <w:rFonts w:ascii="Times New Roman" w:eastAsia="仿宋" w:hAnsi="Times New Roman"/>
          <w:b/>
          <w:color w:val="000000"/>
          <w:sz w:val="32"/>
          <w:szCs w:val="32"/>
        </w:rPr>
      </w:pPr>
      <w:bookmarkStart w:id="0" w:name="_GoBack"/>
      <w:r w:rsidRPr="0012782E">
        <w:rPr>
          <w:rFonts w:ascii="宋体" w:hAnsi="宋体"/>
          <w:b/>
          <w:color w:val="000000"/>
          <w:sz w:val="32"/>
          <w:szCs w:val="32"/>
        </w:rPr>
        <w:t>常德烟草机械有限责任公司2019年招聘计划</w:t>
      </w:r>
    </w:p>
    <w:tbl>
      <w:tblPr>
        <w:tblW w:w="10683" w:type="dxa"/>
        <w:tblInd w:w="-794" w:type="dxa"/>
        <w:tblLook w:val="04A0" w:firstRow="1" w:lastRow="0" w:firstColumn="1" w:lastColumn="0" w:noHBand="0" w:noVBand="1"/>
      </w:tblPr>
      <w:tblGrid>
        <w:gridCol w:w="710"/>
        <w:gridCol w:w="1843"/>
        <w:gridCol w:w="708"/>
        <w:gridCol w:w="2535"/>
        <w:gridCol w:w="1910"/>
        <w:gridCol w:w="2977"/>
      </w:tblGrid>
      <w:tr w:rsidR="006E0CFF" w:rsidRPr="00864EFF" w:rsidTr="00010A5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bookmarkEnd w:id="0"/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招聘工作方向岗位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限报专业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年龄及相关要求</w:t>
            </w:r>
          </w:p>
        </w:tc>
      </w:tr>
      <w:tr w:rsidR="006E0CFF" w:rsidRPr="00864EFF" w:rsidTr="00010A5E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研发工程师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</w:t>
            </w:r>
            <w:r w:rsidRPr="00864EFF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1.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应聘者的毕业证、学位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证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，或留学归国人员学历认证必须在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2019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年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8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月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日前取得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;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  <w:t>2.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1991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日及以后出生人员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</w:t>
            </w:r>
          </w:p>
        </w:tc>
      </w:tr>
      <w:tr w:rsidR="006E0CFF" w:rsidRPr="00864EFF" w:rsidTr="00010A5E">
        <w:trPr>
          <w:trHeight w:val="6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研发工程师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</w:t>
            </w:r>
            <w:r w:rsidRPr="00864EFF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电气工程类及电子、通信、计算机类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6E0CFF" w:rsidRPr="00864EFF" w:rsidTr="00010A5E">
        <w:trPr>
          <w:trHeight w:val="9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装配电工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</w:t>
            </w:r>
            <w:r w:rsidRPr="00864EFF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电气工程及其自动化、计算机科学与技术或相关专业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6E0CFF" w:rsidRPr="00864EFF" w:rsidTr="00010A5E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机械加工工人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</w:t>
            </w:r>
            <w:r w:rsidRPr="00864EFF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6E0CFF" w:rsidRPr="00864EFF" w:rsidTr="00010A5E">
        <w:trPr>
          <w:trHeight w:val="2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焊接技术工人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1.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应聘者的毕业证必须在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2019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年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8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月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日前取得；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  <w:t>2.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男性，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1984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月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日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及以后出生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；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  <w:t>3.</w:t>
            </w:r>
            <w:r w:rsidRPr="00972856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取得焊工高级或高级以上职业技能等级证书；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                                              4.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焊接技术工人市级及以上技能竞赛获奖选手优先。</w:t>
            </w:r>
          </w:p>
        </w:tc>
      </w:tr>
      <w:tr w:rsidR="006E0CFF" w:rsidRPr="00864EFF" w:rsidTr="00010A5E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加工中心操作工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机械加工类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1.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应聘者的毕业证必须在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2019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年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8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月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日前取得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;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  <w:t>2.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男性，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1991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日及以后出生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；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  <w:t>3.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取得加工中心操作工中级或中级以上职业技能等级证书；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                                             4.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省级或省级以上技能竞赛个人三等奖及以上获奖选手。</w:t>
            </w:r>
          </w:p>
        </w:tc>
      </w:tr>
      <w:tr w:rsidR="006E0CFF" w:rsidRPr="00864EFF" w:rsidTr="00010A5E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法律事务管理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经济法、民商法及相关专业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硕士研究生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        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1.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应聘者的毕业证、学位，或留学归国人员学历认证必须在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2019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年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8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月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日前取得；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  <w:t>2.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1991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年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月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日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及以后出生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</w:t>
            </w:r>
          </w:p>
        </w:tc>
      </w:tr>
      <w:tr w:rsidR="006E0CFF" w:rsidRPr="00864EFF" w:rsidTr="00010A5E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会计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及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会计学、财务管理及相关专业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CFF" w:rsidRPr="00864EFF" w:rsidRDefault="006E0CFF" w:rsidP="00010A5E">
            <w:pPr>
              <w:widowControl/>
              <w:spacing w:line="260" w:lineRule="exac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1.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应聘者的毕业证、学位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证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，或留学归国人员学历认证必须在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2019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年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8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月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日前取得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;                                 2.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1991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年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月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日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及以后出生</w:t>
            </w:r>
            <w:r w:rsidRPr="00864EFF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</w:t>
            </w:r>
          </w:p>
        </w:tc>
      </w:tr>
      <w:tr w:rsidR="006E0CFF" w:rsidRPr="00864EFF" w:rsidTr="00010A5E">
        <w:trPr>
          <w:trHeight w:val="52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864EFF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16</w:t>
            </w:r>
            <w:r w:rsidRPr="00864EFF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CFF" w:rsidRPr="00864EFF" w:rsidRDefault="006E0CFF" w:rsidP="00010A5E">
            <w:pPr>
              <w:widowControl/>
              <w:spacing w:line="260" w:lineRule="exac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</w:tbl>
    <w:p w:rsidR="00622967" w:rsidRDefault="00963AFA"/>
    <w:sectPr w:rsidR="0062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FA" w:rsidRDefault="00963AFA" w:rsidP="006E0CFF">
      <w:r>
        <w:separator/>
      </w:r>
    </w:p>
  </w:endnote>
  <w:endnote w:type="continuationSeparator" w:id="0">
    <w:p w:rsidR="00963AFA" w:rsidRDefault="00963AFA" w:rsidP="006E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FA" w:rsidRDefault="00963AFA" w:rsidP="006E0CFF">
      <w:r>
        <w:separator/>
      </w:r>
    </w:p>
  </w:footnote>
  <w:footnote w:type="continuationSeparator" w:id="0">
    <w:p w:rsidR="00963AFA" w:rsidRDefault="00963AFA" w:rsidP="006E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0"/>
    <w:rsid w:val="002C2AA2"/>
    <w:rsid w:val="003D55DB"/>
    <w:rsid w:val="006E0CFF"/>
    <w:rsid w:val="0079194C"/>
    <w:rsid w:val="00963AFA"/>
    <w:rsid w:val="00C21811"/>
    <w:rsid w:val="00C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3634E-B8F3-49D1-99D9-E23E0031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2019-04-03T09:37:00Z</dcterms:created>
  <dcterms:modified xsi:type="dcterms:W3CDTF">2019-04-03T09:38:00Z</dcterms:modified>
</cp:coreProperties>
</file>