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06" w:rsidRPr="00B23506" w:rsidRDefault="00B23506" w:rsidP="00B23506">
      <w:pPr>
        <w:widowControl/>
        <w:shd w:val="clear" w:color="auto" w:fill="FFFFFF"/>
        <w:spacing w:before="100" w:beforeAutospacing="1" w:after="100" w:afterAutospacing="1" w:line="390" w:lineRule="atLeast"/>
        <w:jc w:val="center"/>
        <w:rPr>
          <w:rFonts w:ascii="宋体" w:eastAsia="宋体" w:hAnsi="宋体" w:cs="宋体"/>
          <w:color w:val="000000"/>
          <w:kern w:val="0"/>
          <w:szCs w:val="21"/>
        </w:rPr>
      </w:pPr>
      <w:r w:rsidRPr="00B23506">
        <w:rPr>
          <w:rFonts w:ascii="宋体" w:eastAsia="宋体" w:hAnsi="宋体" w:cs="宋体" w:hint="eastAsia"/>
          <w:color w:val="000000"/>
          <w:kern w:val="0"/>
          <w:szCs w:val="21"/>
        </w:rPr>
        <w:t xml:space="preserve">　</w:t>
      </w:r>
      <w:bookmarkStart w:id="0" w:name="_GoBack"/>
      <w:r w:rsidRPr="00B23506">
        <w:rPr>
          <w:rFonts w:ascii="宋体" w:eastAsia="宋体" w:hAnsi="宋体" w:cs="宋体" w:hint="eastAsia"/>
          <w:b/>
          <w:bCs/>
          <w:color w:val="000000"/>
          <w:kern w:val="0"/>
          <w:szCs w:val="21"/>
        </w:rPr>
        <w:t>2019年公开招聘第二批人员(硕士及以上、本科)岗位计划</w:t>
      </w:r>
      <w:bookmarkEnd w:id="0"/>
    </w:p>
    <w:p w:rsidR="00B23506" w:rsidRPr="00B23506" w:rsidRDefault="00B23506" w:rsidP="00B23506">
      <w:pPr>
        <w:widowControl/>
        <w:shd w:val="clear" w:color="auto" w:fill="FFFFFF"/>
        <w:spacing w:before="100" w:beforeAutospacing="1" w:after="100" w:afterAutospacing="1" w:line="390" w:lineRule="atLeast"/>
        <w:jc w:val="left"/>
        <w:rPr>
          <w:rFonts w:ascii="宋体" w:eastAsia="宋体" w:hAnsi="宋体" w:cs="宋体" w:hint="eastAsia"/>
          <w:color w:val="000000"/>
          <w:kern w:val="0"/>
          <w:szCs w:val="21"/>
        </w:rPr>
      </w:pPr>
      <w:r w:rsidRPr="00B23506">
        <w:rPr>
          <w:rFonts w:ascii="宋体" w:eastAsia="宋体" w:hAnsi="宋体" w:cs="宋体" w:hint="eastAsia"/>
          <w:color w:val="000000"/>
          <w:kern w:val="0"/>
          <w:szCs w:val="21"/>
        </w:rPr>
        <w:t xml:space="preserve">　　1、所有岗位学历均需为本科起点，高等教育各阶段需为全日制普通高等教育(护理部岗位不含独立学院及民办院校)；</w:t>
      </w:r>
    </w:p>
    <w:p w:rsidR="00B23506" w:rsidRPr="00B23506" w:rsidRDefault="00B23506" w:rsidP="00B23506">
      <w:pPr>
        <w:widowControl/>
        <w:shd w:val="clear" w:color="auto" w:fill="FFFFFF"/>
        <w:spacing w:before="100" w:beforeAutospacing="1" w:after="100" w:afterAutospacing="1" w:line="390" w:lineRule="atLeast"/>
        <w:jc w:val="left"/>
        <w:rPr>
          <w:rFonts w:ascii="宋体" w:eastAsia="宋体" w:hAnsi="宋体" w:cs="宋体" w:hint="eastAsia"/>
          <w:color w:val="000000"/>
          <w:kern w:val="0"/>
          <w:szCs w:val="21"/>
        </w:rPr>
      </w:pPr>
      <w:r w:rsidRPr="00B23506">
        <w:rPr>
          <w:rFonts w:ascii="宋体" w:eastAsia="宋体" w:hAnsi="宋体" w:cs="宋体" w:hint="eastAsia"/>
          <w:color w:val="000000"/>
          <w:kern w:val="0"/>
          <w:szCs w:val="21"/>
        </w:rPr>
        <w:t xml:space="preserve">　　2、硕士研究生及以上学历要求大学英语六级成绩425分及以上，本科学历要求大学英语四级成绩425分及以上、本科(含)以上所有学习阶段为国外毕业的不要求英语等级水平；</w:t>
      </w:r>
    </w:p>
    <w:p w:rsidR="00B23506" w:rsidRPr="00B23506" w:rsidRDefault="00B23506" w:rsidP="00B23506">
      <w:pPr>
        <w:widowControl/>
        <w:shd w:val="clear" w:color="auto" w:fill="FFFFFF"/>
        <w:spacing w:before="100" w:beforeAutospacing="1" w:after="100" w:afterAutospacing="1" w:line="390" w:lineRule="atLeast"/>
        <w:jc w:val="left"/>
        <w:rPr>
          <w:rFonts w:ascii="宋体" w:eastAsia="宋体" w:hAnsi="宋体" w:cs="宋体" w:hint="eastAsia"/>
          <w:color w:val="000000"/>
          <w:kern w:val="0"/>
          <w:szCs w:val="21"/>
        </w:rPr>
      </w:pPr>
      <w:r w:rsidRPr="00B23506">
        <w:rPr>
          <w:rFonts w:ascii="宋体" w:eastAsia="宋体" w:hAnsi="宋体" w:cs="宋体" w:hint="eastAsia"/>
          <w:color w:val="000000"/>
          <w:kern w:val="0"/>
          <w:szCs w:val="21"/>
        </w:rPr>
        <w:t xml:space="preserve">　　3、要求有医师资格证书岗位的人员，毕业时需取得住院医师规范化培训合格证书；</w:t>
      </w:r>
    </w:p>
    <w:p w:rsidR="00B23506" w:rsidRPr="00B23506" w:rsidRDefault="00B23506" w:rsidP="00B23506">
      <w:pPr>
        <w:widowControl/>
        <w:shd w:val="clear" w:color="auto" w:fill="FFFFFF"/>
        <w:spacing w:before="100" w:beforeAutospacing="1" w:after="100" w:afterAutospacing="1" w:line="390" w:lineRule="atLeast"/>
        <w:jc w:val="left"/>
        <w:rPr>
          <w:rFonts w:ascii="宋体" w:eastAsia="宋体" w:hAnsi="宋体" w:cs="宋体" w:hint="eastAsia"/>
          <w:color w:val="000000"/>
          <w:kern w:val="0"/>
          <w:szCs w:val="21"/>
        </w:rPr>
      </w:pPr>
      <w:r w:rsidRPr="00B23506">
        <w:rPr>
          <w:rFonts w:ascii="宋体" w:eastAsia="宋体" w:hAnsi="宋体" w:cs="宋体" w:hint="eastAsia"/>
          <w:color w:val="000000"/>
          <w:kern w:val="0"/>
          <w:szCs w:val="21"/>
        </w:rPr>
        <w:t xml:space="preserve">　　4、对于国内高等院校自主设置的专业、学科目录没有的未设专业与海外留学归国人员所学专业，注重专业内容实质，此类应聘人员的专业与所需专业相关或与研究方向一致视为符合专业条件。</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6"/>
        <w:gridCol w:w="1590"/>
        <w:gridCol w:w="735"/>
        <w:gridCol w:w="1489"/>
        <w:gridCol w:w="977"/>
        <w:gridCol w:w="689"/>
        <w:gridCol w:w="1489"/>
        <w:gridCol w:w="1105"/>
      </w:tblGrid>
      <w:tr w:rsidR="00B23506" w:rsidRPr="00B23506" w:rsidTr="00B23506">
        <w:trPr>
          <w:trHeight w:val="465"/>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岗位代码</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岗位</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人数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研究方向</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学历学位</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其他要求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考试专业及形式</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急症部</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中西医结合临床相关专业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急诊急救、急症重症方向</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2019届毕业生；本科为临床医学、中医学类、中西医结合类专业；取得医师资格证书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中西医结合（纸笔）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19207202</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儿科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儿科学、内科学、急诊医学相关专业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临床医学（纸笔）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乳腺外科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外科学相关专业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临床医学（纸笔）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产科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3</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妇产科学相关专业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临床医学（纸笔）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口腔科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口腔医学、口腔临床医学相关专业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牙体牙髓病、牙周病方向</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口腔（纸笔）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麻醉科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麻醉学相关专业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临床医学（纸笔）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功能检查科、</w:t>
            </w:r>
          </w:p>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医学影像科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6</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影像医学与核医学相关专业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影像（纸笔）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lastRenderedPageBreak/>
              <w:t>19207208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功能检查科（脑电肌电岗）</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神经病学相关专业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2019届毕业生；取得医师资格证书</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临床医学（纸笔）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19207209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针灸临床研究中心</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生理学、神经生物学、神经电生理相关专业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神经生理、电生理方向</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电生理（机考）</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19207210</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综合康复科1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康复医学与理疗学、运动医学相关专业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19207211</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综合康复科2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康复治疗学、运动康复、运动人体科学相关专业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康复（纸笔）</w:t>
            </w:r>
          </w:p>
        </w:tc>
      </w:tr>
      <w:tr w:rsidR="00B23506" w:rsidRPr="00B23506" w:rsidTr="00B23506">
        <w:trPr>
          <w:trHeight w:val="90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心血管科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康复医学与理疗学、运动医学、康复治疗学、运动康复、运动人体科学相关专业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心脏康复方向</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康复（纸笔）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介入中心</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医学影像技术相关专业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影像（纸笔）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硕士研究生及以上</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19207219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19207220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护理部7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护理学相关专业</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本科学士</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2019届毕业生</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color w:val="000000"/>
                <w:kern w:val="0"/>
                <w:sz w:val="18"/>
                <w:szCs w:val="18"/>
              </w:rPr>
              <w:t>护理（纸笔）</w:t>
            </w:r>
          </w:p>
        </w:tc>
      </w:tr>
      <w:tr w:rsidR="00B23506" w:rsidRPr="00B23506" w:rsidTr="00B23506">
        <w:trPr>
          <w:trHeight w:val="570"/>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合计</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23506" w:rsidRPr="00B23506" w:rsidRDefault="00B23506" w:rsidP="00B23506">
            <w:pPr>
              <w:widowControl/>
              <w:spacing w:before="100" w:beforeAutospacing="1" w:after="100" w:afterAutospacing="1" w:line="330" w:lineRule="atLeast"/>
              <w:jc w:val="left"/>
              <w:rPr>
                <w:rFonts w:ascii="宋体" w:eastAsia="宋体" w:hAnsi="宋体" w:cs="宋体"/>
                <w:color w:val="000000"/>
                <w:kern w:val="0"/>
                <w:sz w:val="18"/>
                <w:szCs w:val="18"/>
              </w:rPr>
            </w:pPr>
            <w:r w:rsidRPr="00B23506">
              <w:rPr>
                <w:rFonts w:ascii="宋体" w:eastAsia="宋体" w:hAnsi="宋体" w:cs="宋体" w:hint="eastAsia"/>
                <w:b/>
                <w:bCs/>
                <w:color w:val="000000"/>
                <w:kern w:val="0"/>
                <w:sz w:val="18"/>
                <w:szCs w:val="18"/>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3506" w:rsidRPr="00B23506" w:rsidRDefault="00B23506" w:rsidP="00B23506">
            <w:pPr>
              <w:widowControl/>
              <w:spacing w:line="330" w:lineRule="atLeast"/>
              <w:jc w:val="left"/>
              <w:rPr>
                <w:rFonts w:ascii="宋体" w:eastAsia="宋体" w:hAnsi="宋体" w:cs="宋体"/>
                <w:color w:val="000000"/>
                <w:kern w:val="0"/>
                <w:sz w:val="18"/>
                <w:szCs w:val="18"/>
              </w:rPr>
            </w:pPr>
          </w:p>
        </w:tc>
      </w:tr>
    </w:tbl>
    <w:p w:rsidR="00A06C93" w:rsidRPr="00B23506" w:rsidRDefault="00A06C93" w:rsidP="00B23506"/>
    <w:sectPr w:rsidR="00A06C93" w:rsidRPr="00B235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45"/>
    <w:rsid w:val="00487CAA"/>
    <w:rsid w:val="0071375F"/>
    <w:rsid w:val="009567C3"/>
    <w:rsid w:val="00A06C93"/>
    <w:rsid w:val="00B23506"/>
    <w:rsid w:val="00B255F1"/>
    <w:rsid w:val="00B52272"/>
    <w:rsid w:val="00F5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75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1375F"/>
    <w:rPr>
      <w:sz w:val="18"/>
      <w:szCs w:val="18"/>
    </w:rPr>
  </w:style>
  <w:style w:type="character" w:customStyle="1" w:styleId="Char">
    <w:name w:val="批注框文本 Char"/>
    <w:basedOn w:val="a0"/>
    <w:link w:val="a4"/>
    <w:uiPriority w:val="99"/>
    <w:semiHidden/>
    <w:rsid w:val="0071375F"/>
    <w:rPr>
      <w:sz w:val="18"/>
      <w:szCs w:val="18"/>
    </w:rPr>
  </w:style>
  <w:style w:type="paragraph" w:customStyle="1" w:styleId="p0">
    <w:name w:val="p0"/>
    <w:basedOn w:val="a"/>
    <w:rsid w:val="009567C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3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75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1375F"/>
    <w:rPr>
      <w:sz w:val="18"/>
      <w:szCs w:val="18"/>
    </w:rPr>
  </w:style>
  <w:style w:type="character" w:customStyle="1" w:styleId="Char">
    <w:name w:val="批注框文本 Char"/>
    <w:basedOn w:val="a0"/>
    <w:link w:val="a4"/>
    <w:uiPriority w:val="99"/>
    <w:semiHidden/>
    <w:rsid w:val="0071375F"/>
    <w:rPr>
      <w:sz w:val="18"/>
      <w:szCs w:val="18"/>
    </w:rPr>
  </w:style>
  <w:style w:type="paragraph" w:customStyle="1" w:styleId="p0">
    <w:name w:val="p0"/>
    <w:basedOn w:val="a"/>
    <w:rsid w:val="009567C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3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585">
      <w:bodyDiv w:val="1"/>
      <w:marLeft w:val="0"/>
      <w:marRight w:val="0"/>
      <w:marTop w:val="0"/>
      <w:marBottom w:val="0"/>
      <w:divBdr>
        <w:top w:val="none" w:sz="0" w:space="0" w:color="auto"/>
        <w:left w:val="none" w:sz="0" w:space="0" w:color="auto"/>
        <w:bottom w:val="none" w:sz="0" w:space="0" w:color="auto"/>
        <w:right w:val="none" w:sz="0" w:space="0" w:color="auto"/>
      </w:divBdr>
      <w:divsChild>
        <w:div w:id="129790359">
          <w:marLeft w:val="0"/>
          <w:marRight w:val="0"/>
          <w:marTop w:val="0"/>
          <w:marBottom w:val="0"/>
          <w:divBdr>
            <w:top w:val="none" w:sz="0" w:space="0" w:color="auto"/>
            <w:left w:val="none" w:sz="0" w:space="0" w:color="auto"/>
            <w:bottom w:val="none" w:sz="0" w:space="0" w:color="auto"/>
            <w:right w:val="none" w:sz="0" w:space="0" w:color="auto"/>
          </w:divBdr>
        </w:div>
      </w:divsChild>
    </w:div>
    <w:div w:id="518589860">
      <w:bodyDiv w:val="1"/>
      <w:marLeft w:val="0"/>
      <w:marRight w:val="0"/>
      <w:marTop w:val="0"/>
      <w:marBottom w:val="0"/>
      <w:divBdr>
        <w:top w:val="none" w:sz="0" w:space="0" w:color="auto"/>
        <w:left w:val="none" w:sz="0" w:space="0" w:color="auto"/>
        <w:bottom w:val="none" w:sz="0" w:space="0" w:color="auto"/>
        <w:right w:val="none" w:sz="0" w:space="0" w:color="auto"/>
      </w:divBdr>
      <w:divsChild>
        <w:div w:id="372311915">
          <w:marLeft w:val="0"/>
          <w:marRight w:val="0"/>
          <w:marTop w:val="0"/>
          <w:marBottom w:val="0"/>
          <w:divBdr>
            <w:top w:val="none" w:sz="0" w:space="0" w:color="auto"/>
            <w:left w:val="none" w:sz="0" w:space="0" w:color="auto"/>
            <w:bottom w:val="none" w:sz="0" w:space="0" w:color="auto"/>
            <w:right w:val="none" w:sz="0" w:space="0" w:color="auto"/>
          </w:divBdr>
        </w:div>
      </w:divsChild>
    </w:div>
    <w:div w:id="895697577">
      <w:bodyDiv w:val="1"/>
      <w:marLeft w:val="0"/>
      <w:marRight w:val="0"/>
      <w:marTop w:val="0"/>
      <w:marBottom w:val="0"/>
      <w:divBdr>
        <w:top w:val="none" w:sz="0" w:space="0" w:color="auto"/>
        <w:left w:val="none" w:sz="0" w:space="0" w:color="auto"/>
        <w:bottom w:val="none" w:sz="0" w:space="0" w:color="auto"/>
        <w:right w:val="none" w:sz="0" w:space="0" w:color="auto"/>
      </w:divBdr>
    </w:div>
    <w:div w:id="1152140344">
      <w:bodyDiv w:val="1"/>
      <w:marLeft w:val="0"/>
      <w:marRight w:val="0"/>
      <w:marTop w:val="0"/>
      <w:marBottom w:val="0"/>
      <w:divBdr>
        <w:top w:val="none" w:sz="0" w:space="0" w:color="auto"/>
        <w:left w:val="none" w:sz="0" w:space="0" w:color="auto"/>
        <w:bottom w:val="none" w:sz="0" w:space="0" w:color="auto"/>
        <w:right w:val="none" w:sz="0" w:space="0" w:color="auto"/>
      </w:divBdr>
      <w:divsChild>
        <w:div w:id="142739058">
          <w:marLeft w:val="0"/>
          <w:marRight w:val="0"/>
          <w:marTop w:val="300"/>
          <w:marBottom w:val="0"/>
          <w:divBdr>
            <w:top w:val="none" w:sz="0" w:space="0" w:color="auto"/>
            <w:left w:val="none" w:sz="0" w:space="0" w:color="auto"/>
            <w:bottom w:val="none" w:sz="0" w:space="0" w:color="auto"/>
            <w:right w:val="none" w:sz="0" w:space="0" w:color="auto"/>
          </w:divBdr>
          <w:divsChild>
            <w:div w:id="523710077">
              <w:marLeft w:val="0"/>
              <w:marRight w:val="0"/>
              <w:marTop w:val="0"/>
              <w:marBottom w:val="0"/>
              <w:divBdr>
                <w:top w:val="none" w:sz="0" w:space="0" w:color="auto"/>
                <w:left w:val="none" w:sz="0" w:space="0" w:color="auto"/>
                <w:bottom w:val="none" w:sz="0" w:space="0" w:color="auto"/>
                <w:right w:val="none" w:sz="0" w:space="0" w:color="auto"/>
              </w:divBdr>
              <w:divsChild>
                <w:div w:id="74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8014">
      <w:bodyDiv w:val="1"/>
      <w:marLeft w:val="0"/>
      <w:marRight w:val="0"/>
      <w:marTop w:val="0"/>
      <w:marBottom w:val="0"/>
      <w:divBdr>
        <w:top w:val="none" w:sz="0" w:space="0" w:color="auto"/>
        <w:left w:val="none" w:sz="0" w:space="0" w:color="auto"/>
        <w:bottom w:val="none" w:sz="0" w:space="0" w:color="auto"/>
        <w:right w:val="none" w:sz="0" w:space="0" w:color="auto"/>
      </w:divBdr>
    </w:div>
    <w:div w:id="21250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1365</Characters>
  <Application>Microsoft Office Word</Application>
  <DocSecurity>0</DocSecurity>
  <Lines>11</Lines>
  <Paragraphs>3</Paragraphs>
  <ScaleCrop>false</ScaleCrop>
  <Company>微软中国</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2019-04-08T03:01:00Z</dcterms:created>
  <dcterms:modified xsi:type="dcterms:W3CDTF">2019-04-08T03:01:00Z</dcterms:modified>
</cp:coreProperties>
</file>