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105" w:afterAutospacing="0" w:line="25" w:lineRule="atLeast"/>
        <w:ind w:left="0" w:firstLine="420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35353"/>
          <w:spacing w:val="0"/>
          <w:sz w:val="18"/>
          <w:szCs w:val="18"/>
          <w:bdr w:val="none" w:color="auto" w:sz="0" w:space="0"/>
          <w:shd w:val="clear" w:fill="FFFFFF"/>
        </w:rPr>
        <w:t>招聘岗位条件要求</w:t>
      </w:r>
    </w:p>
    <w:tbl>
      <w:tblPr>
        <w:tblW w:w="8366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51"/>
        <w:gridCol w:w="1672"/>
        <w:gridCol w:w="705"/>
        <w:gridCol w:w="493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dr w:val="none" w:color="auto" w:sz="0" w:space="0"/>
              </w:rPr>
              <w:t>名称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dr w:val="none" w:color="auto" w:sz="0" w:space="0"/>
              </w:rPr>
              <w:t>岗位说明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dr w:val="none" w:color="auto" w:sz="0" w:space="0"/>
              </w:rPr>
              <w:t>招聘人数</w:t>
            </w:r>
          </w:p>
        </w:tc>
        <w:tc>
          <w:tcPr>
            <w:tcW w:w="49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办事员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文案工作，协助起草综合材料、信息简报；做好沟通协调、督办等办公室日常工作。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3人</w:t>
            </w:r>
          </w:p>
        </w:tc>
        <w:tc>
          <w:tcPr>
            <w:tcW w:w="49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25" w:lineRule="atLeast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户籍不限（鳌峙塘户籍优先），要求全日制普通本科学历，专业不限（汉语言、会计学、财务管理、公共管理优先）。熟悉办公软件基本操作，身体健康，责任心强，品德良好，遵纪守法，无违法犯罪行为记录，有较好的文字基础和公文写作能力、语言沟通和协调能力、写作能力强者将优先考虑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after="105" w:afterAutospacing="0" w:line="25" w:lineRule="atLeast"/>
        <w:ind w:left="0" w:firstLine="420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35353"/>
          <w:spacing w:val="0"/>
          <w:sz w:val="18"/>
          <w:szCs w:val="18"/>
          <w:bdr w:val="none" w:color="auto" w:sz="0" w:space="0"/>
          <w:shd w:val="clear" w:fill="FFFFFF"/>
        </w:rPr>
        <w:t>注：以上岗位要求年龄35周岁以下(1984年1月1日以后出生)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F0FE0"/>
    <w:rsid w:val="55BF0F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2019-03-20T09:42:00Z</dcterms:created>
  <dc:creator>ASUS</dc:creator>
  <cp:lastModifiedBy>ASUS</cp:lastModifiedBy>
  <dcterms:modified xsi:type="dcterms:W3CDTF">2019-03-20T09:42:34Z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