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《职业能力倾向测验》考试大纲</w:t>
      </w:r>
    </w:p>
    <w:p>
      <w:pPr>
        <w:spacing w:line="500" w:lineRule="exact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《职业能力倾向测验》总分100分，考试时间90分钟，全部为客观性试题，题型均为单项选择题。考试内容主要包括：数量关系、言语理解与表达、判断推理、常识判断、资料分析五个部分。</w:t>
      </w:r>
    </w:p>
    <w:p>
      <w:pPr>
        <w:pStyle w:val="7"/>
        <w:tabs>
          <w:tab w:val="left" w:pos="4200"/>
        </w:tabs>
        <w:spacing w:before="156" w:beforeLines="50" w:after="156" w:afterLines="50" w:line="50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第一部分：数量关系。</w:t>
      </w:r>
    </w:p>
    <w:p>
      <w:pPr>
        <w:spacing w:line="500" w:lineRule="exact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数据的分析、运算，解决数量关系的能力。</w:t>
      </w:r>
    </w:p>
    <w:p>
      <w:pPr>
        <w:pStyle w:val="7"/>
        <w:tabs>
          <w:tab w:val="left" w:pos="4200"/>
        </w:tabs>
        <w:spacing w:before="156" w:beforeLines="50" w:after="156" w:afterLines="50" w:line="50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第二部分：言语理解与表达。</w:t>
      </w:r>
    </w:p>
    <w:p>
      <w:pPr>
        <w:spacing w:line="500" w:lineRule="exact"/>
        <w:ind w:left="602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一、字、词准确含义的掌握与运用能力。</w:t>
      </w:r>
    </w:p>
    <w:p>
      <w:pPr>
        <w:spacing w:line="500" w:lineRule="exact"/>
        <w:ind w:left="602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二、各类语句的准确表达方式的掌握与运用能力。</w:t>
      </w:r>
    </w:p>
    <w:p>
      <w:pPr>
        <w:spacing w:line="500" w:lineRule="exact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三、短文材料的概括能力，细节的理解与分析判断能力。</w:t>
      </w:r>
    </w:p>
    <w:p>
      <w:pPr>
        <w:pStyle w:val="7"/>
        <w:tabs>
          <w:tab w:val="left" w:pos="4200"/>
        </w:tabs>
        <w:spacing w:before="156" w:beforeLines="50" w:after="156" w:afterLines="50" w:line="50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第三部分：判断推理。</w:t>
      </w:r>
    </w:p>
    <w:p>
      <w:pPr>
        <w:spacing w:line="500" w:lineRule="exact"/>
        <w:ind w:left="602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一、二维图形和空间关系准确识别及推理的能力。</w:t>
      </w:r>
    </w:p>
    <w:p>
      <w:pPr>
        <w:spacing w:line="500" w:lineRule="exact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二、概念和标准的分析、判断能力。</w:t>
      </w:r>
    </w:p>
    <w:p>
      <w:pPr>
        <w:spacing w:line="500" w:lineRule="exact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三、推理、演绎、归纳等逻辑思维的综合运用能力。</w:t>
      </w:r>
    </w:p>
    <w:p>
      <w:pPr>
        <w:pStyle w:val="7"/>
        <w:tabs>
          <w:tab w:val="left" w:pos="4200"/>
        </w:tabs>
        <w:spacing w:before="156" w:beforeLines="50" w:after="156" w:afterLines="50" w:line="50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第四部分：常识判断。</w:t>
      </w:r>
    </w:p>
    <w:p>
      <w:pPr>
        <w:spacing w:line="500" w:lineRule="exact"/>
        <w:ind w:firstLine="564" w:firstLineChars="188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社会、历史、文学、天文、地理、军事等方面的基本知识及其运用能力。</w:t>
      </w:r>
    </w:p>
    <w:p>
      <w:pPr>
        <w:pStyle w:val="7"/>
        <w:tabs>
          <w:tab w:val="left" w:pos="4200"/>
        </w:tabs>
        <w:spacing w:before="156" w:beforeLines="50" w:after="156" w:afterLines="50" w:line="50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第五部分：资料分析。</w:t>
      </w:r>
    </w:p>
    <w:p>
      <w:pPr>
        <w:spacing w:line="500" w:lineRule="exact"/>
        <w:ind w:firstLine="564" w:firstLineChars="188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文字、图形、表格等资料的综合理解和分析加工能力。</w:t>
      </w:r>
    </w:p>
    <w:p>
      <w:pPr>
        <w:widowControl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</w:p>
    <w:p>
      <w:pPr>
        <w:spacing w:before="312" w:beforeLines="100" w:after="156" w:afterLines="50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《综合应用能力》考试大纲</w:t>
      </w:r>
    </w:p>
    <w:p>
      <w:pPr>
        <w:pStyle w:val="7"/>
        <w:tabs>
          <w:tab w:val="left" w:pos="4200"/>
        </w:tabs>
        <w:spacing w:line="500" w:lineRule="exact"/>
        <w:ind w:firstLine="600" w:firstLineChars="200"/>
        <w:outlineLvl w:val="3"/>
        <w:rPr>
          <w:rFonts w:ascii="仿宋_GB2312" w:hAnsi="华文仿宋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华文仿宋" w:eastAsia="仿宋_GB2312" w:cs="仿宋_GB2312"/>
          <w:b w:val="0"/>
          <w:bCs w:val="0"/>
          <w:sz w:val="30"/>
          <w:szCs w:val="30"/>
        </w:rPr>
        <w:t>《综合应用能力》总分100分，考试时间120分钟。</w:t>
      </w:r>
    </w:p>
    <w:p>
      <w:pPr>
        <w:pStyle w:val="7"/>
        <w:tabs>
          <w:tab w:val="left" w:pos="4200"/>
        </w:tabs>
        <w:spacing w:line="50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一、考试内容和测评要素</w:t>
      </w:r>
      <w:bookmarkStart w:id="0" w:name="_GoBack"/>
      <w:bookmarkEnd w:id="0"/>
    </w:p>
    <w:p>
      <w:pPr>
        <w:tabs>
          <w:tab w:val="left" w:pos="4200"/>
        </w:tabs>
        <w:spacing w:line="540" w:lineRule="exact"/>
        <w:ind w:firstLine="600" w:firstLineChars="200"/>
        <w:rPr>
          <w:rFonts w:ascii="仿宋_GB2312" w:hAnsi="华文仿宋" w:eastAsia="仿宋_GB2312" w:cs="仿宋_GB2312"/>
          <w:sz w:val="30"/>
          <w:szCs w:val="30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w:t>主要测查应试人员的阅读理解能力、逻辑思维能力、调查研究能力、文字表达能力。</w:t>
      </w:r>
    </w:p>
    <w:p>
      <w:pPr>
        <w:tabs>
          <w:tab w:val="left" w:pos="4200"/>
        </w:tabs>
        <w:spacing w:line="540" w:lineRule="exact"/>
        <w:ind w:firstLine="602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sz w:val="30"/>
          <w:szCs w:val="30"/>
        </w:rPr>
        <w:t>阅读理解能力：</w:t>
      </w:r>
      <w:r>
        <w:rPr>
          <w:rFonts w:hint="eastAsia" w:ascii="仿宋_GB2312" w:hAnsi="华文仿宋" w:eastAsia="仿宋_GB2312" w:cs="仿宋_GB2312"/>
          <w:sz w:val="30"/>
          <w:szCs w:val="30"/>
        </w:rPr>
        <w:t>能够把握社会科学领域文本的事实和观点，全面准确领会材料含义。</w:t>
      </w:r>
    </w:p>
    <w:p>
      <w:pPr>
        <w:tabs>
          <w:tab w:val="left" w:pos="4200"/>
        </w:tabs>
        <w:spacing w:line="540" w:lineRule="exact"/>
        <w:ind w:firstLine="602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sz w:val="30"/>
          <w:szCs w:val="30"/>
        </w:rPr>
        <w:t>逻辑思维能力：</w:t>
      </w:r>
      <w:r>
        <w:rPr>
          <w:rFonts w:hint="eastAsia" w:ascii="仿宋_GB2312" w:hAnsi="华文仿宋" w:eastAsia="仿宋_GB2312" w:cs="仿宋_GB2312"/>
          <w:sz w:val="30"/>
          <w:szCs w:val="30"/>
        </w:rPr>
        <w:t>能够运用逻辑方法，对社会科学领域的现象、问题和观点等进行分析、判断、推理和论证。</w:t>
      </w:r>
    </w:p>
    <w:p>
      <w:pPr>
        <w:tabs>
          <w:tab w:val="left" w:pos="4200"/>
        </w:tabs>
        <w:spacing w:line="540" w:lineRule="exact"/>
        <w:ind w:firstLine="602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sz w:val="30"/>
          <w:szCs w:val="30"/>
        </w:rPr>
        <w:t>调查研究能力：</w:t>
      </w:r>
      <w:r>
        <w:rPr>
          <w:rFonts w:hint="eastAsia" w:ascii="仿宋_GB2312" w:hAnsi="华文仿宋" w:eastAsia="仿宋_GB2312" w:cs="仿宋_GB2312"/>
          <w:sz w:val="30"/>
          <w:szCs w:val="30"/>
        </w:rPr>
        <w:t>能够运用科学的方法，针对社会科学领域的相关问题，系统地收集事实和资料，在此基础上进行归纳、分析、评价和应用。</w:t>
      </w:r>
    </w:p>
    <w:p>
      <w:pPr>
        <w:tabs>
          <w:tab w:val="left" w:pos="4200"/>
        </w:tabs>
        <w:spacing w:line="540" w:lineRule="exact"/>
        <w:ind w:firstLine="602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sz w:val="30"/>
          <w:szCs w:val="30"/>
        </w:rPr>
        <w:t>文字表达能力：</w:t>
      </w:r>
      <w:r>
        <w:rPr>
          <w:rFonts w:hint="eastAsia" w:ascii="仿宋_GB2312" w:hAnsi="华文仿宋" w:eastAsia="仿宋_GB2312" w:cs="仿宋_GB2312"/>
          <w:sz w:val="30"/>
          <w:szCs w:val="30"/>
        </w:rPr>
        <w:t>能够运用语言文字准确清晰地陈述意见、论证观点、表达思想。</w:t>
      </w:r>
    </w:p>
    <w:p>
      <w:pPr>
        <w:pStyle w:val="7"/>
        <w:tabs>
          <w:tab w:val="left" w:pos="4200"/>
        </w:tabs>
        <w:spacing w:line="540" w:lineRule="exact"/>
        <w:ind w:firstLine="0" w:firstLineChars="0"/>
        <w:outlineLvl w:val="3"/>
        <w:rPr>
          <w:rFonts w:ascii="仿宋_GB2312" w:hAnsi="Calibri" w:eastAsia="仿宋_GB2312" w:cs="Times New Roman"/>
          <w:bCs w:val="0"/>
        </w:rPr>
      </w:pPr>
      <w:r>
        <w:rPr>
          <w:rFonts w:hint="eastAsia" w:ascii="仿宋_GB2312" w:hAnsi="Calibri" w:eastAsia="仿宋_GB2312" w:cs="Times New Roman"/>
          <w:bCs w:val="0"/>
        </w:rPr>
        <w:t>二、试卷结构</w:t>
      </w:r>
    </w:p>
    <w:p>
      <w:pPr>
        <w:tabs>
          <w:tab w:val="left" w:pos="4200"/>
        </w:tabs>
        <w:spacing w:line="520" w:lineRule="exact"/>
        <w:ind w:firstLine="600" w:firstLineChars="200"/>
        <w:rPr>
          <w:rFonts w:ascii="仿宋_GB2312" w:hAnsi="华文仿宋" w:eastAsia="仿宋_GB2312" w:cs="仿宋_GB2312"/>
          <w:sz w:val="30"/>
          <w:szCs w:val="30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w:t>题型均为主观性试题。</w:t>
      </w:r>
    </w:p>
    <w:p>
      <w:pPr>
        <w:spacing w:line="520" w:lineRule="exact"/>
        <w:jc w:val="center"/>
        <w:rPr>
          <w:rFonts w:ascii="方正小标宋简体" w:eastAsia="方正小标宋简体"/>
          <w:sz w:val="56"/>
          <w:szCs w:val="36"/>
        </w:rPr>
      </w:pPr>
    </w:p>
    <w:p>
      <w:pPr>
        <w:widowControl/>
        <w:jc w:val="left"/>
        <w:rPr>
          <w:rFonts w:ascii="仿宋_GB2312" w:hAnsi="Calibri" w:eastAsia="仿宋_GB2312" w:cs="Times New Roman"/>
          <w:bCs w:val="0"/>
        </w:rPr>
      </w:pPr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93FC409-9C66-40F4-B76C-840E941694E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536B5A8-A716-43EC-AD0C-49C69BD37B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96ED69B-52B6-41F8-84F2-1C01260129C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7FF81AC-9E6D-4CA5-89DF-054DB9A2815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60"/>
    <w:rsid w:val="00261411"/>
    <w:rsid w:val="003B4D71"/>
    <w:rsid w:val="003B6CE2"/>
    <w:rsid w:val="005A1BD9"/>
    <w:rsid w:val="006B349D"/>
    <w:rsid w:val="00905FFE"/>
    <w:rsid w:val="00A22260"/>
    <w:rsid w:val="00AC1713"/>
    <w:rsid w:val="00B27F52"/>
    <w:rsid w:val="00C44160"/>
    <w:rsid w:val="00CD47DE"/>
    <w:rsid w:val="00D32CCF"/>
    <w:rsid w:val="00DD71C0"/>
    <w:rsid w:val="00E14E7C"/>
    <w:rsid w:val="00F36082"/>
    <w:rsid w:val="00FC1DA5"/>
    <w:rsid w:val="00FE0C9F"/>
    <w:rsid w:val="62D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4"/>
    <w:basedOn w:val="2"/>
    <w:qFormat/>
    <w:uiPriority w:val="0"/>
    <w:pPr>
      <w:ind w:firstLine="630" w:firstLineChars="196"/>
    </w:pPr>
    <w:rPr>
      <w:rFonts w:ascii="黑体" w:hAnsi="黑体" w:eastAsia="黑体" w:cs="黑体"/>
    </w:rPr>
  </w:style>
  <w:style w:type="character" w:customStyle="1" w:styleId="8">
    <w:name w:val="标题 3 字符"/>
    <w:basedOn w:val="6"/>
    <w:link w:val="2"/>
    <w:semiHidden/>
    <w:qFormat/>
    <w:uiPriority w:val="9"/>
    <w:rPr>
      <w:b/>
      <w:bCs/>
      <w:sz w:val="32"/>
      <w:szCs w:val="32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147</Words>
  <Characters>843</Characters>
  <Lines>7</Lines>
  <Paragraphs>1</Paragraphs>
  <TotalTime>16</TotalTime>
  <ScaleCrop>false</ScaleCrop>
  <LinksUpToDate>false</LinksUpToDate>
  <CharactersWithSpaces>989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2017-05-05T01:34:00Z</dcterms:created>
  <dc:creator>xuewen</dc:creator>
  <cp:lastModifiedBy>青楚</cp:lastModifiedBy>
  <dcterms:modified xsi:type="dcterms:W3CDTF">2019-03-25T06:49:05Z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