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1280" w:firstLine="800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sz w:val="40"/>
          <w:szCs w:val="40"/>
          <w:shd w:val="clear" w:fill="FFFFFF"/>
        </w:rPr>
        <w:t>2019</w:t>
      </w:r>
      <w:r>
        <w:rPr>
          <w:rFonts w:hint="eastAsia" w:ascii="黑体" w:hAnsi="宋体" w:eastAsia="黑体" w:cs="黑体"/>
          <w:sz w:val="40"/>
          <w:szCs w:val="40"/>
          <w:shd w:val="clear" w:fill="FFFFFF"/>
        </w:rPr>
        <w:t>年成都市郫都区安靖镇卫生院招聘各专业岗位情况表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0"/>
          <w:szCs w:val="20"/>
          <w:shd w:val="clear" w:fill="FFFFFF"/>
        </w:rPr>
        <w:t xml:space="preserve">  </w:t>
      </w:r>
    </w:p>
    <w:tbl>
      <w:tblPr>
        <w:tblStyle w:val="3"/>
        <w:tblW w:w="14152" w:type="dxa"/>
        <w:tblInd w:w="9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605"/>
        <w:gridCol w:w="760"/>
        <w:gridCol w:w="3351"/>
        <w:gridCol w:w="761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sz w:val="20"/>
                <w:szCs w:val="20"/>
              </w:rPr>
              <w:t>类别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岗位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数量</w:t>
            </w:r>
          </w:p>
        </w:tc>
        <w:tc>
          <w:tcPr>
            <w:tcW w:w="3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专业要求</w:t>
            </w:r>
          </w:p>
        </w:tc>
        <w:tc>
          <w:tcPr>
            <w:tcW w:w="7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学历、年龄等要求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sz w:val="20"/>
                <w:szCs w:val="20"/>
              </w:rPr>
              <w:t>卫生专业技术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医学影像学医生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3人</w:t>
            </w:r>
          </w:p>
        </w:tc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医学影像学或相关专业</w:t>
            </w:r>
          </w:p>
        </w:tc>
        <w:tc>
          <w:tcPr>
            <w:tcW w:w="7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全日制大专及以上学历，应届生、往届生均可，往届生必须持有《执业医师资格证》，35周岁以下（即：1984年1月1日以后出生）。具有中级职称的年龄可放宽至45岁（1974年1月1日后出生），医师及以上职称人员学历可放宽至非全日制大专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妇科医生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3人</w:t>
            </w:r>
          </w:p>
        </w:tc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临床医学</w:t>
            </w:r>
          </w:p>
        </w:tc>
        <w:tc>
          <w:tcPr>
            <w:tcW w:w="7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全日制大专及以上学历，应届生、往届生均可，往届生必须持有《执业医师资格证》，35周岁以下（即：1984年1月1日以后出生）。具有中级职称的年龄可放宽至45岁（1974年1月1日后出生），医师及以上职称人员学历可放宽至非全日制大专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中医医生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2人</w:t>
            </w:r>
          </w:p>
        </w:tc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中医学、中西医结合或相关专业</w:t>
            </w:r>
          </w:p>
        </w:tc>
        <w:tc>
          <w:tcPr>
            <w:tcW w:w="7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大专及以上学历，全日制或者国民教育均可，应届生、往届生均可，往届生必须持有《执业医师资格证》。40周岁以下（即：1979年1月1日以后出生）。具有中级职称的年龄可放宽至45岁（1974年1月1日后出生）。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护士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8人</w:t>
            </w:r>
          </w:p>
        </w:tc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护理或护理学</w:t>
            </w:r>
          </w:p>
        </w:tc>
        <w:tc>
          <w:tcPr>
            <w:tcW w:w="7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大专及以上学历，全日制或者国民教育均可，具有护士执业证书，30岁及以下（1989年1月1日以后出生）。具有主管护师职称的年龄可放宽至35岁（1984年1月1日后出生）。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儿科医生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2人</w:t>
            </w:r>
          </w:p>
        </w:tc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临床医学</w:t>
            </w:r>
          </w:p>
        </w:tc>
        <w:tc>
          <w:tcPr>
            <w:tcW w:w="7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全日制大专及以上学历，应届生、往届生均可，往届生必须持有《执业医师资格证》，35周岁以下（即：1984年1月1日以后出生）。具有中级职称的年龄可放宽至45岁（1974年1月1日后出生），医师及以上职称人员学历可放宽至非全日制大专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外科医生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2人</w:t>
            </w:r>
          </w:p>
        </w:tc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临床医学</w:t>
            </w:r>
          </w:p>
        </w:tc>
        <w:tc>
          <w:tcPr>
            <w:tcW w:w="7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全日制大专及以上学历，应届生、往届生均可，往届生必须持有《执业医师资格证》，35周岁以下（即：1984年1月1日以后出生）。具有中级职称的年龄可放宽至45岁（1974年1月1日后出生），医师及以上职称人员学历可放宽至非全日制大专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sz w:val="20"/>
                <w:szCs w:val="20"/>
              </w:rPr>
              <w:t>行政 后勤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网络管理员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1人</w:t>
            </w:r>
          </w:p>
        </w:tc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计算机科学与技术、网络工程、软件工程、数字媒体技术等计算机类</w:t>
            </w:r>
          </w:p>
        </w:tc>
        <w:tc>
          <w:tcPr>
            <w:tcW w:w="7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本科及以上，35岁及以下（1984年1月1日后出生）。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4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  <w:t>21人</w:t>
            </w:r>
          </w:p>
        </w:tc>
        <w:tc>
          <w:tcPr>
            <w:tcW w:w="3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0"/>
          <w:szCs w:val="2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22620"/>
    <w:rsid w:val="17E22620"/>
    <w:rsid w:val="58065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sz w:val="17"/>
      <w:szCs w:val="17"/>
      <w:u w:val="none"/>
      <w:vertAlign w:val="baseline"/>
    </w:rPr>
  </w:style>
  <w:style w:type="character" w:styleId="6">
    <w:name w:val="Hyperlink"/>
    <w:basedOn w:val="4"/>
    <w:qFormat/>
    <w:uiPriority w:val="0"/>
    <w:rPr>
      <w:color w:val="333333"/>
      <w:sz w:val="17"/>
      <w:szCs w:val="17"/>
      <w:u w:val="none"/>
      <w:vertAlign w:val="baseline"/>
    </w:rPr>
  </w:style>
  <w:style w:type="character" w:customStyle="1" w:styleId="7">
    <w:name w:val="showbtn"/>
    <w:basedOn w:val="4"/>
    <w:qFormat/>
    <w:uiPriority w:val="0"/>
    <w:rPr>
      <w:vanish/>
    </w:rPr>
  </w:style>
  <w:style w:type="character" w:customStyle="1" w:styleId="8">
    <w:name w:val="hidebt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2019-03-22T11:21:00Z</dcterms:created>
  <dc:creator>ASUS</dc:creator>
  <cp:lastModifiedBy>xuran</cp:lastModifiedBy>
  <dcterms:modified xsi:type="dcterms:W3CDTF">2019-03-25T05:19:04Z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