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555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ascii="仿宋" w:hAnsi="仿宋" w:eastAsia="仿宋" w:cs="仿宋"/>
          <w:i w:val="0"/>
          <w:caps w:val="0"/>
          <w:color w:val="131313"/>
          <w:spacing w:val="0"/>
          <w:sz w:val="28"/>
          <w:szCs w:val="28"/>
          <w:shd w:val="clear" w:fill="FFFFFF"/>
        </w:rPr>
        <w:t>招聘岗位</w:t>
      </w:r>
    </w:p>
    <w:tbl>
      <w:tblPr>
        <w:tblStyle w:val="3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700"/>
        <w:gridCol w:w="976"/>
        <w:gridCol w:w="1081"/>
        <w:gridCol w:w="3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31"/>
                <w:szCs w:val="31"/>
              </w:rPr>
              <w:t>专业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31"/>
                <w:szCs w:val="31"/>
              </w:rPr>
              <w:t>学历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31"/>
                <w:szCs w:val="31"/>
              </w:rPr>
              <w:t>人数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31"/>
                <w:szCs w:val="31"/>
              </w:rPr>
              <w:t>招聘岗位</w:t>
            </w:r>
          </w:p>
        </w:tc>
        <w:tc>
          <w:tcPr>
            <w:tcW w:w="304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（心血管外科）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血管外科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神经病学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神经内科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（心血管病）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冠心病三科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（心血管病）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心律失常二科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（心血管病）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心脏急救中心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（心血管病）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心内科重症室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（呼吸系病）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呼吸科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（胸心外）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心外科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（胸心外）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心外科重症室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（心血管病）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干部保健科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放射医学或医学影像与核医学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放射科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医学及生物学相关专业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中心实验室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心脏急救中心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心外科重症室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心内科重症室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胸心外科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心律失常科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冠心病科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呼吸科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心外科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干部保健科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高血压高原病科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麻醉学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麻醉科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临床医学或医学影像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超声诊断科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临床医学或医学影像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心电学科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医学检验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检验科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  <w:t>合计：硕士研究生及以上13人，本科及以上20人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A2BCE"/>
    <w:rsid w:val="5C824DB4"/>
    <w:rsid w:val="74C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2019-03-18T02:27:00Z</dcterms:created>
  <dc:creator>Yan</dc:creator>
  <cp:lastModifiedBy>xuran</cp:lastModifiedBy>
  <dcterms:modified xsi:type="dcterms:W3CDTF">2019-03-19T03:00:11Z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