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四川省2019年国家综合性消防救援队伍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消防员招录体能测试和岗位适应性测试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实施细则</w:t>
      </w:r>
    </w:p>
    <w:bookmarkEnd w:id="0"/>
    <w:p>
      <w:pPr>
        <w:spacing w:line="580" w:lineRule="exact"/>
        <w:rPr>
          <w:rFonts w:ascii="方正小标宋简体" w:hAnsi="Times New Roman" w:eastAsia="方正小标宋简体"/>
          <w:kern w:val="0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一、测试通则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测试分体能测试和岗位适应性测试两个大项，体能测试包括单杠引体向上、10米×4往返跑、1000米跑、原地跳高4个小项，岗位适应性测试包括负重登六楼、原地攀登六米拉梯、黑暗环境搜寻、拖拽4个小项。测试按照单杠引体向上、10米×4往返跑、1000米跑、拖拽、原地跳高、负重登六楼、原地攀登六米拉梯、黑暗环境搜寻的顺序逐项实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参加测试的招录对象（简称受测者，下同）自行着装，以着运动服和运动鞋为宜，严禁穿钉鞋，严禁携带移动通讯设备、坚硬物品或佩戴饰品、手表进入测试现场。岗位适应性测试时，受测者本人自己正确穿戴个人防护装备，并确保穿戴安全、稳固、可靠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（三）受测者资格由纪律监督组审查，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对检录不符合要求</w:t>
      </w:r>
      <w:r>
        <w:rPr>
          <w:rFonts w:ascii="Times New Roman" w:hAnsi="Times New Roman" w:eastAsia="仿宋_GB2312"/>
          <w:kern w:val="0"/>
          <w:sz w:val="32"/>
          <w:szCs w:val="32"/>
        </w:rPr>
        <w:t>的，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不予发放测试号码</w:t>
      </w:r>
      <w:r>
        <w:rPr>
          <w:rFonts w:ascii="Times New Roman" w:hAnsi="Times New Roman" w:eastAsia="仿宋_GB2312"/>
          <w:kern w:val="0"/>
          <w:sz w:val="32"/>
          <w:szCs w:val="32"/>
        </w:rPr>
        <w:t>。具有以下情形的，视为受测者自动放弃招录考核资格：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1.受测者因个人原因不能完成项目测试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，在《自愿放弃招录考核资格承诺书》签字承诺</w:t>
      </w:r>
      <w:r>
        <w:rPr>
          <w:rFonts w:ascii="Times New Roman" w:hAnsi="Times New Roman" w:eastAsia="仿宋_GB2312"/>
          <w:kern w:val="0"/>
          <w:sz w:val="32"/>
          <w:szCs w:val="32"/>
        </w:rPr>
        <w:t>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2.未经现场工作人员同意擅自离开测试现场的；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3.违反规则穿钉鞋接受测试，或者携带移动通讯设备或坚硬物品或佩戴饰品、手表进入测试现场的。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（四）测试点设检录区、候考区和操作区，并设置明显的标示标牌。测试前，受测者本人须携带本人有效身份证、报名表、准考证，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签订《自愿承担招录考核安全风险承诺书》后</w:t>
      </w:r>
      <w:r>
        <w:rPr>
          <w:rFonts w:ascii="Times New Roman" w:hAnsi="Times New Roman" w:eastAsia="仿宋_GB2312"/>
          <w:kern w:val="0"/>
          <w:sz w:val="32"/>
          <w:szCs w:val="32"/>
        </w:rPr>
        <w:t>到检录区进行检录。所有起点线和终点线均采用红色或黄色喷漆标记，宽度为5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厘米</w:t>
      </w:r>
      <w:r>
        <w:rPr>
          <w:rFonts w:ascii="Times New Roman" w:hAnsi="Times New Roman" w:eastAsia="仿宋_GB2312"/>
          <w:kern w:val="0"/>
          <w:sz w:val="32"/>
          <w:szCs w:val="32"/>
        </w:rPr>
        <w:t>，不能喷涂的场地可采取胶带黏贴，但必须牢靠，不得影响操作。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（五）原地跳高和原地攀登六米拉梯两个项目，每名受测者有2次测试机会，录入较好的1次测试成绩。体能测试和岗位适应性测试的其他项目只测试1次。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（六）测试中，因器材、设施出现故障而中断的测试，经仲裁委员会审查同意后，受测者可重新进行测试。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（七）测试中，受测者个人防护装备、测试器材等掉落，捡起并恢复的，允许继续参加测试，成绩连续记录；未捡起或恢复的，不允许继续参加本项目测试，成绩视为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（八）以完成时间记取成绩，或者在规定时间完成测试的，受测者在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开始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口令发出前，抢跑或抢先上单杠的，第一次给予警告，第二次视为该项目测试 “不合格”。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九）测试中，涉及记录时间的项目，优先使用体能训练智能考评系统记录成绩，在体能训练智能考评系统出现故障或失效情况下，以考务人员记录的成绩为准。同时安排3名考务人员使用电子秒表计时，其中1名考务人员使用2只秒表同时计时（1主1备），另外2名考务人员各使用1只秒表计时。取中间成绩为最终成绩，出现2只秒表计时相同时，取计时相同的时间为最终成绩，精确到1/100秒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（十）受测者应听从测试考官和工作人员安排，拒不听从安排的，按《国家综合性消防救援队伍消防员招录办法（试行）》第十五条规定处理。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（十一）单杠引体向上、10米×4往返跑、1000米跑、拖拽、原地跳高等5个项目安排在标准400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米</w:t>
      </w:r>
      <w:r>
        <w:rPr>
          <w:rFonts w:ascii="Times New Roman" w:hAnsi="Times New Roman" w:eastAsia="仿宋_GB2312"/>
          <w:kern w:val="0"/>
          <w:sz w:val="32"/>
          <w:szCs w:val="32"/>
        </w:rPr>
        <w:t>田径场地开展；负重登六楼、原地攀登六米拉梯、黑暗环境搜寻等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个项目，安排在具备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测试</w:t>
      </w:r>
      <w:r>
        <w:rPr>
          <w:rFonts w:ascii="Times New Roman" w:hAnsi="Times New Roman" w:eastAsia="仿宋_GB2312"/>
          <w:kern w:val="0"/>
          <w:sz w:val="32"/>
          <w:szCs w:val="32"/>
        </w:rPr>
        <w:t>条件的场地开展。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（十二）受测者的任何一个小项目的测试成绩达不到最低分值被视为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的，其所在测试大项视为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（十三）受测者的测试成绩在体能测试4个小项结束后宣布一次，在岗位适应性测试4个小项结束后宣布一次。被宣布体能测试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的，不再参加后续项目测试。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（十四）以完成时间记取成绩的，所记录的时间未达到规定分值的对应时间，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就低不就高，取低</w:t>
      </w:r>
      <w:r>
        <w:rPr>
          <w:rFonts w:ascii="Times New Roman" w:hAnsi="Times New Roman" w:eastAsia="仿宋_GB2312"/>
          <w:kern w:val="0"/>
          <w:sz w:val="32"/>
          <w:szCs w:val="32"/>
        </w:rPr>
        <w:t>分值记分。如，1000米跑测试中，受测者所用时间为4′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21</w:t>
      </w:r>
      <w:r>
        <w:rPr>
          <w:rFonts w:ascii="Times New Roman" w:hAnsi="Times New Roman" w:eastAsia="仿宋_GB2312"/>
          <w:kern w:val="0"/>
          <w:sz w:val="32"/>
          <w:szCs w:val="32"/>
        </w:rPr>
        <w:t>″，未达到记2分的对应时间4′20″，只能记取1分。</w:t>
      </w:r>
    </w:p>
    <w:p>
      <w:pPr>
        <w:spacing w:line="58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二、体能测试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高原地区应在海拔4000米以下集中组织体能测试。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  <w:t>（一）单杠引体向上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各市（州）招录办根据受测人数，在测试场地设置单杠若干副，摄像点位数量及位置根据实际情况确定，要求能看清每个测试人员的过杠、触地等情况。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考务人员若干（确保1个单杠有1名考务人员），记录员1名，监督员1名（兼任安全员），摄像员若干（确保每个摄像点位有1名摄像员）。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听到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开始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的口令，记时开始，受测者跳起，双手正握单杠悬垂，双手用力屈臂拉杠，使身体向上，下颌过杠面，然后身体下落还原成悬垂动作，记为完成1次引体向上。受测者双手不离开单杠，按此动作进行。听到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3分钟时间到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的口令，记时记数结束，受测者下杠。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以3分钟内的完成次数记取成绩，具体记取方法如下：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8"/>
        <w:gridCol w:w="774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得分超出10分的，每递增1次增加1分，具体记取方法如下：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8"/>
        <w:gridCol w:w="774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（1）拉杠时，下颌未过杠面，不计次数。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（2）悬垂时，双肘关节未伸直，不计次数。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（3）身体借助振浪或摆动的，不计次数。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（4）测试中，脚触及地面或立柱，结束考核。</w:t>
      </w:r>
    </w:p>
    <w:p>
      <w:pPr>
        <w:spacing w:line="580" w:lineRule="exact"/>
        <w:ind w:firstLine="643" w:firstLineChars="2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（二）10米×4往返跑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在训练场上标出起（终）点线和折返线，起点线距折返线10米。共设置3个摄像点位，其中起点线和折返线各1个（要求能拍清起点线和折返线踩线情况），另设1个全景点位。（场地设置如下）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114300" distR="114300">
            <wp:extent cx="4676140" cy="2978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0米起点线                           10米折返线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</w:t>
      </w:r>
      <w:r>
        <w:rPr>
          <w:rFonts w:ascii="Times New Roman" w:hAnsi="Times New Roman" w:eastAsia="仿宋_GB2312"/>
          <w:kern w:val="0"/>
          <w:sz w:val="32"/>
          <w:szCs w:val="32"/>
        </w:rPr>
        <w:t>，发令员1名，记录员1名，监督员1名（兼任安全员），摄像员3名。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受测者2人一组参加测试，</w:t>
      </w:r>
      <w:r>
        <w:rPr>
          <w:rFonts w:ascii="Times New Roman" w:hAnsi="Times New Roman" w:eastAsia="仿宋_GB2312"/>
          <w:kern w:val="0"/>
          <w:sz w:val="32"/>
          <w:szCs w:val="32"/>
        </w:rPr>
        <w:t>从起点线处听到起跑口令后起跑，记时开始，在折返线处返回跑向起跑线，到达起跑线时为完成1次往返。连续完成2次往返，</w:t>
      </w:r>
      <w:r>
        <w:rPr>
          <w:rFonts w:ascii="Times New Roman" w:hAnsi="Times New Roman" w:eastAsia="仿宋_GB2312"/>
          <w:sz w:val="32"/>
          <w:szCs w:val="32"/>
        </w:rPr>
        <w:t>记时结束并</w:t>
      </w:r>
      <w:r>
        <w:rPr>
          <w:rFonts w:ascii="Times New Roman" w:hAnsi="Times New Roman" w:eastAsia="仿宋_GB2312"/>
          <w:kern w:val="0"/>
          <w:sz w:val="32"/>
          <w:szCs w:val="32"/>
        </w:rPr>
        <w:t>记录跑完全程时间。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测试以完成时间记取成绩，具体记取方法如下：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时间（秒）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0"/>
              </w:rPr>
              <w:t>14″0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0"/>
              </w:rPr>
              <w:t>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1"/>
              </w:rPr>
              <w:t>13″7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1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"/>
              </w:rPr>
              <w:t>13″5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3"/>
              </w:rPr>
              <w:t>13″3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3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4"/>
              </w:rPr>
              <w:t>12″9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4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5"/>
              </w:rPr>
              <w:t>12″7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5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6"/>
              </w:rPr>
              <w:t>12″5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6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7"/>
              </w:rPr>
              <w:t>12″3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7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8"/>
              </w:rPr>
              <w:t>11″9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8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9"/>
              </w:rPr>
              <w:t>10″3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9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得分超出10分的，每递减0.1秒增加1分。具体记取方法如下: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时间（秒）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10"/>
              </w:rPr>
              <w:t>10″2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10"/>
              </w:rPr>
              <w:t>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11"/>
              </w:rPr>
              <w:t>10″1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11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12"/>
              </w:rPr>
              <w:t>10″0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12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3"/>
              </w:rPr>
              <w:t>9″9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3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4"/>
              </w:rPr>
              <w:t>9″8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4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5"/>
              </w:rPr>
              <w:t>9″7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5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6"/>
              </w:rPr>
              <w:t>9″6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6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7"/>
              </w:rPr>
              <w:t>9″5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7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8"/>
              </w:rPr>
              <w:t>9″4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8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497" w:id="19"/>
              </w:rPr>
              <w:t>9″3</w:t>
            </w:r>
            <w:r>
              <w:rPr>
                <w:rFonts w:ascii="Times New Roman" w:hAnsi="Times New Roman" w:eastAsia="仿宋_GB2312"/>
                <w:color w:val="000000"/>
                <w:spacing w:val="30"/>
                <w:kern w:val="0"/>
                <w:sz w:val="24"/>
                <w:szCs w:val="21"/>
                <w:fitText w:val="497" w:id="19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20</w:t>
            </w:r>
          </w:p>
        </w:tc>
      </w:tr>
    </w:tbl>
    <w:p>
      <w:pPr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高原地区按照内地标准增加1秒。具体记取方法如下: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时间（秒）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20"/>
              </w:rPr>
              <w:t>15″0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20"/>
              </w:rPr>
              <w:t>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1"/>
              </w:rPr>
              <w:t>14″7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1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2"/>
              </w:rPr>
              <w:t>14″5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2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3"/>
              </w:rPr>
              <w:t>14″3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3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4"/>
              </w:rPr>
              <w:t>13″9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4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5"/>
              </w:rPr>
              <w:t>13″7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5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6"/>
              </w:rPr>
              <w:t>13″5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6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7"/>
              </w:rPr>
              <w:t>13″3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7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8"/>
              </w:rPr>
              <w:t>12″9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8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  <w:fitText w:val="600" w:id="29"/>
              </w:rPr>
              <w:t>11″3</w:t>
            </w:r>
            <w:r>
              <w:rPr>
                <w:rFonts w:ascii="Times New Roman" w:hAnsi="Times New Roman" w:eastAsia="仿宋_GB2312"/>
                <w:color w:val="000000"/>
                <w:spacing w:val="15"/>
                <w:kern w:val="0"/>
                <w:sz w:val="24"/>
                <w:szCs w:val="21"/>
                <w:fitText w:val="600" w:id="29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10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得分超出10分的，每递减0.1秒增加1分。具体记取方法如下: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时间（秒）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83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0"/>
              </w:rPr>
              <w:t>11″2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0"/>
              </w:rPr>
              <w:t>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1"/>
              </w:rPr>
              <w:t>11″1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1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2"/>
              </w:rPr>
              <w:t>11″0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2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3"/>
              </w:rPr>
              <w:t>10″9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3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4"/>
              </w:rPr>
              <w:t>10″8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4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5"/>
              </w:rPr>
              <w:t>10″7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5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6"/>
              </w:rPr>
              <w:t>10″6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6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7"/>
              </w:rPr>
              <w:t>10″5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7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8"/>
              </w:rPr>
              <w:t>10″4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8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w w:val="8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1"/>
                <w:fitText w:val="596" w:id="39"/>
              </w:rPr>
              <w:t>10″3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1"/>
                <w:fitText w:val="596" w:id="39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20</w:t>
            </w:r>
          </w:p>
        </w:tc>
      </w:tr>
    </w:tbl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折返时，单脚踏入折返线，方可返回；折返时，脚未踏入折返线就返回的，每发现1次，完成时间增加5秒。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受测者未完成连续完成2次往返跑的，视为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（三）1000米跑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标准塑胶田径场地（沿内环设置警戒带）。共设置不少于3个摄像点位，其中终点线必须设置1个，另设不少于2个点位，可拍摄圆弧段情况。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考务人员3名，发令员1名，记录员1名，监督员8名（每隔50米设置1人，兼任安全员），摄像员3名。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受测者分组进行测试，用站立式起跑。受测者从起点线处听到起跑口令后起跑，记时开始，受测者完成1000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距离到达终点线，记时结束并记录跑完全程时间。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测试以完成时间记取成绩，具体记取方法如下：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76"/>
        <w:gridCol w:w="776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4"/>
                <w:kern w:val="0"/>
                <w:sz w:val="24"/>
                <w:szCs w:val="24"/>
                <w:fitText w:val="672" w:id="40"/>
              </w:rPr>
              <w:t>4′25</w:t>
            </w:r>
            <w:r>
              <w:rPr>
                <w:rFonts w:ascii="Times New Roman" w:hAnsi="Times New Roman"/>
                <w:color w:val="000000"/>
                <w:spacing w:val="2"/>
                <w:kern w:val="0"/>
                <w:sz w:val="24"/>
                <w:szCs w:val="24"/>
                <w:fitText w:val="672" w:id="40"/>
              </w:rPr>
              <w:t>〞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6"/>
                <w:kern w:val="0"/>
                <w:sz w:val="24"/>
                <w:szCs w:val="24"/>
                <w:fitText w:val="671" w:id="41"/>
              </w:rPr>
              <w:t>4′20</w:t>
            </w:r>
            <w:r>
              <w:rPr>
                <w:rFonts w:ascii="Times New Roman" w:hAnsi="Times New Roman" w:eastAsia="仿宋_GB2312"/>
                <w:color w:val="000000"/>
                <w:spacing w:val="12"/>
                <w:kern w:val="0"/>
                <w:sz w:val="24"/>
                <w:szCs w:val="24"/>
                <w:fitText w:val="671" w:id="41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2"/>
              </w:rPr>
              <w:t>4′15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2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3"/>
              </w:rPr>
              <w:t>4′10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3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4"/>
              </w:rPr>
              <w:t>4′05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4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5"/>
              </w:rPr>
              <w:t>4′00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5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6"/>
              </w:rPr>
              <w:t>3′55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6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7"/>
              </w:rPr>
              <w:t>3′50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7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8"/>
              </w:rPr>
              <w:t>3′45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8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49"/>
              </w:rPr>
              <w:t>3′40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49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得分超出10分的，每递减5秒增加1分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具体记取方法如下：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76"/>
        <w:gridCol w:w="776"/>
        <w:gridCol w:w="769"/>
        <w:gridCol w:w="769"/>
        <w:gridCol w:w="769"/>
        <w:gridCol w:w="769"/>
        <w:gridCol w:w="769"/>
        <w:gridCol w:w="769"/>
        <w:gridCol w:w="793"/>
        <w:gridCol w:w="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0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0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0"/>
              </w:rPr>
              <w:t>″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1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1"/>
              </w:rPr>
              <w:t>30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1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2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2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2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2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3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3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3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4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4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4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5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5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5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6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6"/>
              </w:rPr>
              <w:t>0</w:t>
            </w: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6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6"/>
              </w:rPr>
              <w:t>″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7"/>
              </w:rPr>
              <w:t>3′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7"/>
              </w:rPr>
              <w:t>00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7"/>
              </w:rPr>
              <w:t>″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8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8"/>
              </w:rPr>
              <w:t>′</w:t>
            </w:r>
            <w:r>
              <w:rPr>
                <w:rFonts w:hint="eastAsia"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37"/>
                <w:kern w:val="0"/>
                <w:sz w:val="24"/>
                <w:szCs w:val="24"/>
                <w:fitText w:val="663" w:id="5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3"/>
                <w:kern w:val="0"/>
                <w:sz w:val="24"/>
                <w:szCs w:val="24"/>
                <w:fitText w:val="663" w:id="58"/>
              </w:rPr>
              <w:t>″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10"/>
                <w:kern w:val="0"/>
                <w:sz w:val="24"/>
                <w:szCs w:val="24"/>
                <w:fitText w:val="663" w:id="59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10"/>
                <w:kern w:val="0"/>
                <w:sz w:val="24"/>
                <w:szCs w:val="24"/>
                <w:fitText w:val="663" w:id="59"/>
              </w:rPr>
              <w:t>′</w:t>
            </w:r>
            <w:r>
              <w:rPr>
                <w:rFonts w:hint="eastAsia" w:ascii="Times New Roman" w:hAnsi="Times New Roman" w:eastAsia="仿宋_GB2312"/>
                <w:color w:val="000000"/>
                <w:spacing w:val="10"/>
                <w:kern w:val="0"/>
                <w:sz w:val="24"/>
                <w:szCs w:val="24"/>
                <w:fitText w:val="663" w:id="59"/>
              </w:rPr>
              <w:t>50</w:t>
            </w:r>
            <w:r>
              <w:rPr>
                <w:rFonts w:ascii="Times New Roman" w:hAnsi="Times New Roman" w:eastAsia="仿宋_GB2312"/>
                <w:color w:val="000000"/>
                <w:spacing w:val="10"/>
                <w:kern w:val="0"/>
                <w:sz w:val="24"/>
                <w:szCs w:val="24"/>
                <w:fitText w:val="663" w:id="59"/>
              </w:rPr>
              <w:t>″</w:t>
            </w:r>
            <w:r>
              <w:rPr>
                <w:rFonts w:ascii="Times New Roman" w:hAnsi="Times New Roman" w:eastAsia="仿宋_GB2312"/>
                <w:color w:val="000000"/>
                <w:spacing w:val="1"/>
                <w:kern w:val="0"/>
                <w:sz w:val="24"/>
                <w:szCs w:val="24"/>
                <w:fitText w:val="663" w:id="59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39"/>
                <w:w w:val="79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海拔2100-3000米，每增加100米高度标准递增3秒，3100-4000米，每增加100米高度标准递增4秒。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故意挤撞、推拉、阻挡其他受测者行进的；偏离跑道或取捷径行进的，视为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（四）原地跳高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高度不低于3.5米的垂直墙面，在墙上设置电子摸高测试仪，墙角铺设不超过2厘米的瑜伽垫。无电子摸高测试仪的单位，在墙面粘贴3.5米高的刻度尺，设1个摄像点位。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考务人员3名，记录员1名，监督员1名（兼任安全员），摄像员1名。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受测者</w:t>
      </w:r>
      <w:r>
        <w:rPr>
          <w:rFonts w:ascii="Times New Roman" w:hAnsi="Times New Roman" w:eastAsia="仿宋_GB2312"/>
          <w:sz w:val="32"/>
          <w:szCs w:val="32"/>
        </w:rPr>
        <w:t>双脚站立，侧身靠墙，手抹石灰粉，单手自然伸直标记中指最高触墙点（示指高度）。受测者双脚立定，听到开始口令后，垂直向上跳起，以单手指尖触墙，测量的示指高度与跳起触墙高度之间的距离为跳起高度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测试以完成跳起高度计算成绩，具体记取方法如下：</w:t>
      </w:r>
    </w:p>
    <w:tbl>
      <w:tblPr>
        <w:tblStyle w:val="3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高度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(厘米)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45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47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50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53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55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57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60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63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65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分值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得分超出10分的，每递增3厘米增加1分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具体记取方法如下：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3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高度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(厘米)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70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73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76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79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82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85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88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91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94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2"/>
              </w:rPr>
              <w:t>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分值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（1）起跳时，受测者双腿移动或有垫步动作或助跑，第一次予以警告，同时不计成绩，第二次视为本项目测试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（2）受测者徒手触摸，不得带手套等其他物品。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三、岗位适应性测试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高原地区应在海拔4000米以下集中组织岗位适应性项目测试，海拔2000至3000米以上地区，每增加100米高度标准递增3秒，3100-4000米，每增加100米高度标准递增4秒。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（一）负重登六楼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1.场地及器材设置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在标准训练塔（至少六层，其中训练塔室外地坪到训练塔第二层窗台木板上沿高度为4.3米，第二层窗台木板上沿至第三层窗台木板上沿为3.5米，以上楼层均为3.5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，每层楼梯转折数为两折,每层窗台木板上沿至该层地面为0.8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）一楼最低台阶处设起点线，六楼最后一级台阶处设终点线，起点线处放置65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毫米</w:t>
      </w:r>
      <w:r>
        <w:rPr>
          <w:rFonts w:ascii="Times New Roman" w:hAnsi="Times New Roman" w:eastAsia="仿宋_GB2312"/>
          <w:color w:val="000000"/>
          <w:sz w:val="32"/>
          <w:szCs w:val="32"/>
        </w:rPr>
        <w:t>水带2盘（水带为20型有衬里水带，用铁丝捆扎，重量为7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公斤</w:t>
      </w:r>
      <w:r>
        <w:rPr>
          <w:rFonts w:ascii="Times New Roman" w:hAnsi="Times New Roman" w:eastAsia="仿宋_GB2312"/>
          <w:color w:val="000000"/>
          <w:sz w:val="32"/>
          <w:szCs w:val="32"/>
        </w:rPr>
        <w:t>±0.5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公斤</w:t>
      </w:r>
      <w:r>
        <w:rPr>
          <w:rFonts w:ascii="Times New Roman" w:hAnsi="Times New Roman" w:eastAsia="仿宋_GB2312"/>
          <w:color w:val="000000"/>
          <w:sz w:val="32"/>
          <w:szCs w:val="32"/>
        </w:rPr>
        <w:t>）。在起点线和终点线各设1个摄像点位。训练塔不满足以上要求的，通过调整起点位置，使得六楼地面至一楼地面垂直高度为17.5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±0.3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考务人员3名，发令员1名，记录员1名，监督员4名（2、3、4、5楼平台各1人，兼任安全员），摄像员2名。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受测者自己佩戴消防头盔及消防安全腰带，双手各抓握1盘65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毫米</w:t>
      </w:r>
      <w:r>
        <w:rPr>
          <w:rFonts w:ascii="Times New Roman" w:hAnsi="Times New Roman" w:eastAsia="仿宋_GB2312"/>
          <w:color w:val="000000"/>
          <w:sz w:val="32"/>
          <w:szCs w:val="32"/>
        </w:rPr>
        <w:t>水带，听到开始的口令后，记时开始，受测者手提两盘水带，从一楼楼梯口起点线出发，登楼到达六楼楼梯口终点线，记时结束并记录时间。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测试以完成时间计算成绩，具体记取方法如下：</w:t>
      </w:r>
    </w:p>
    <w:tbl>
      <w:tblPr>
        <w:tblStyle w:val="3"/>
        <w:tblW w:w="7263" w:type="dxa"/>
        <w:jc w:val="center"/>
        <w:tblInd w:w="-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420"/>
        <w:gridCol w:w="1420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时间（秒）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1′50″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1′40″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1′30″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1′15″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中等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完成时间多于1′50″的，视为不合格。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测试过程中，受测者借助外力（如手扶栏杆、手臂依靠栏杆等）的，发现1次，完成时间增加10秒，发现2次视为 “不合格”。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（二）原地攀登六米拉梯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在训练塔前架设6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拉梯一部，在梯脚处设起点线，在3楼设置安全保护绳。设1个摄像点位。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考务人员3名，发令员1名，记录员1名，监督员1名（兼任安全员），摄像员1名。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时结束并记录时间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测试以完成时间计算成绩，具体记取方法如下：</w:t>
      </w:r>
    </w:p>
    <w:tbl>
      <w:tblPr>
        <w:tblStyle w:val="3"/>
        <w:tblW w:w="7263" w:type="dxa"/>
        <w:jc w:val="center"/>
        <w:tblInd w:w="-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420"/>
        <w:gridCol w:w="1420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时间（秒）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25″00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20″00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15″00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中等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完成时间多于25″00的，视为“不合格”。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开始口令发出前，受测者身体任何部位不得接触拉梯。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受测者在进入二楼窗内平台前跳下拉梯或故意倒下的，视为“不合格”。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（三）黑暗环境搜寻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在训练场设置长度为20米的封闭式L型通道（纵向长10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，横向长10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，高1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，宽0.8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，顶部和侧壁采用网状结构，底部为光滑材料，通道内部不设置障碍），通道入口标出起点线，出口标出终点线。在入口和出口各设1个摄像点位（要求能拍摄清测试人员的匍匐姿态）。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考务人员3名，发令员1名，记录员1名，监督员1名（兼任安全员），摄像员2名。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受测者自己穿着全套消防员防护装具，包括消防头盔、灭火防护服、灭火防护靴、消防安全腰带、消防手套，自己戴好戴牢眼罩，在L型通道（纵向长10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，横向长10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，高1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，宽0.8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）入口起点线作好双手双膝匍匐前进准备，听到开始口令，记时开始，受测者从起点线进入，以双手双膝匍匐前进的姿势从L型通道出口穿出，受测者整体越过终点线，记时结束并记录时间。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测试以完成时间计算成绩，具体记取方法如下：</w:t>
      </w:r>
    </w:p>
    <w:tbl>
      <w:tblPr>
        <w:tblStyle w:val="3"/>
        <w:tblW w:w="7405" w:type="dxa"/>
        <w:jc w:val="center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9"/>
        <w:gridCol w:w="1419"/>
        <w:gridCol w:w="141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noWrap w:val="0"/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时间（秒）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45″00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42″00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40″00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noWrap w:val="0"/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标准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一般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良好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noWrap w:val="0"/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分值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完成时间多于45″00的，视为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未采取双手双膝匍匐前进的姿势，发现1次，完成时间加10秒，发现2次视为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受测者故意使眼罩脱落的，视为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（四）拖拽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1.场地设置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在人工草坪上标出起点线和终点线，起点线距终点线10米。起点线放置一具60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公斤硬质</w:t>
      </w:r>
      <w:r>
        <w:rPr>
          <w:rFonts w:ascii="Times New Roman" w:hAnsi="Times New Roman" w:eastAsia="仿宋_GB2312"/>
          <w:color w:val="000000"/>
          <w:sz w:val="32"/>
          <w:szCs w:val="32"/>
        </w:rPr>
        <w:t>假人，头部与起点线齐平。共设置3个摄像点位，其中起点线和终点线各1个（要求能拍清假人过线情况），另设1个全景点位。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2.人员设置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考务人员3名，发令员1名，记录员1名，监督员1名（兼任安全员），摄像员3名。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3.测试方法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受测者自己佩戴消防头盔及消防安全腰带。听到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开始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口令，记时开始，受测者将60公斤重的假人从起点线拖拽至距离起点线10米处的终点线，假人整体越过终点线，记时结束并记录时间。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4.成绩评定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测试以完成时间计算成绩，具体记取方法如下：</w:t>
      </w:r>
    </w:p>
    <w:tbl>
      <w:tblPr>
        <w:tblStyle w:val="3"/>
        <w:tblW w:w="7263" w:type="dxa"/>
        <w:jc w:val="center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19"/>
        <w:gridCol w:w="1419"/>
        <w:gridCol w:w="141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noWrap w:val="0"/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时间（秒）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15″00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14″00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13″00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noWrap w:val="0"/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标准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一般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良好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noWrap w:val="0"/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分值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完成时间多于15″00的，视为“不合格”。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5.评判规则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（1）开始口令发出前，受测者</w:t>
      </w:r>
      <w:r>
        <w:rPr>
          <w:rFonts w:hint="eastAsia" w:ascii="Times New Roman" w:hAnsi="Times New Roman" w:eastAsia="仿宋_GB2312"/>
          <w:sz w:val="32"/>
          <w:szCs w:val="32"/>
        </w:rPr>
        <w:t>可以站在起点线内，肢体可以接触假人（假人不得移动），做好拖拽准备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（2）拖拽时，以扛或推等方式进行，或者</w:t>
      </w:r>
      <w:r>
        <w:rPr>
          <w:rFonts w:hint="eastAsia" w:ascii="Times New Roman" w:hAnsi="Times New Roman" w:eastAsia="仿宋_GB2312"/>
          <w:sz w:val="32"/>
          <w:szCs w:val="32"/>
        </w:rPr>
        <w:t>使</w:t>
      </w:r>
      <w:r>
        <w:rPr>
          <w:rFonts w:ascii="Times New Roman" w:hAnsi="Times New Roman" w:eastAsia="仿宋_GB2312"/>
          <w:sz w:val="32"/>
          <w:szCs w:val="32"/>
        </w:rPr>
        <w:t>假人整体离开地面的，视为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（3）拖拽时，</w:t>
      </w:r>
      <w:r>
        <w:rPr>
          <w:rFonts w:hint="eastAsia" w:ascii="Times New Roman" w:hAnsi="Times New Roman" w:eastAsia="仿宋_GB2312"/>
          <w:sz w:val="32"/>
          <w:szCs w:val="32"/>
        </w:rPr>
        <w:t>将</w:t>
      </w:r>
      <w:r>
        <w:rPr>
          <w:rFonts w:ascii="Times New Roman" w:hAnsi="Times New Roman" w:eastAsia="仿宋_GB2312"/>
          <w:sz w:val="32"/>
          <w:szCs w:val="32"/>
        </w:rPr>
        <w:t>假人</w:t>
      </w:r>
      <w:r>
        <w:rPr>
          <w:rFonts w:hint="eastAsia" w:ascii="Times New Roman" w:hAnsi="Times New Roman" w:eastAsia="仿宋_GB2312"/>
          <w:sz w:val="32"/>
          <w:szCs w:val="32"/>
        </w:rPr>
        <w:t>同</w:t>
      </w:r>
      <w:r>
        <w:rPr>
          <w:rFonts w:ascii="Times New Roman" w:hAnsi="Times New Roman" w:eastAsia="仿宋_GB2312"/>
          <w:sz w:val="32"/>
          <w:szCs w:val="32"/>
        </w:rPr>
        <w:t>身体或者身上物件连接的，视为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361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72D95"/>
    <w:rsid w:val="338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2019-03-18T08:07:00Z</dcterms:created>
  <dc:creator>苟继贤</dc:creator>
  <cp:lastModifiedBy>苟继贤</cp:lastModifiedBy>
  <dcterms:modified xsi:type="dcterms:W3CDTF">2019-03-18T08:08:03Z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