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5081" w:type="dxa"/>
        <w:tblInd w:w="0" w:type="dxa"/>
        <w:tblLayout w:type="fixed"/>
        <w:tblCellMar>
          <w:top w:w="15" w:type="dxa"/>
          <w:left w:w="15" w:type="dxa"/>
          <w:bottom w:w="15" w:type="dxa"/>
          <w:right w:w="15" w:type="dxa"/>
        </w:tblCellMar>
      </w:tblPr>
      <w:tblGrid>
        <w:gridCol w:w="657"/>
        <w:gridCol w:w="777"/>
        <w:gridCol w:w="764"/>
        <w:gridCol w:w="1009"/>
        <w:gridCol w:w="4961"/>
        <w:gridCol w:w="559"/>
        <w:gridCol w:w="5631"/>
        <w:gridCol w:w="723"/>
      </w:tblGrid>
      <w:tr>
        <w:tblPrEx>
          <w:tblLayout w:type="fixed"/>
          <w:tblCellMar>
            <w:top w:w="15" w:type="dxa"/>
            <w:left w:w="15" w:type="dxa"/>
            <w:bottom w:w="15" w:type="dxa"/>
            <w:right w:w="15" w:type="dxa"/>
          </w:tblCellMar>
        </w:tblPrEx>
        <w:trPr>
          <w:trHeight w:val="286" w:hRule="atLeast"/>
        </w:trPr>
        <w:tc>
          <w:tcPr>
            <w:tcW w:w="1434" w:type="dxa"/>
            <w:gridSpan w:val="2"/>
            <w:shd w:val="clear" w:color="auto" w:fill="auto"/>
            <w:vAlign w:val="center"/>
          </w:tcPr>
          <w:p>
            <w:pPr>
              <w:spacing w:line="600" w:lineRule="exact"/>
              <w:rPr>
                <w:rFonts w:hint="eastAsia" w:ascii="宋体" w:hAnsi="宋体" w:eastAsia="黑体" w:cs="宋体"/>
                <w:b/>
                <w:color w:val="auto"/>
                <w:sz w:val="16"/>
                <w:szCs w:val="16"/>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1</w:t>
            </w:r>
          </w:p>
        </w:tc>
        <w:tc>
          <w:tcPr>
            <w:tcW w:w="764" w:type="dxa"/>
            <w:shd w:val="clear" w:color="auto" w:fill="auto"/>
            <w:vAlign w:val="center"/>
          </w:tcPr>
          <w:p>
            <w:pPr>
              <w:rPr>
                <w:rFonts w:ascii="宋体" w:hAnsi="宋体" w:eastAsia="宋体" w:cs="宋体"/>
                <w:color w:val="auto"/>
                <w:sz w:val="16"/>
                <w:szCs w:val="16"/>
              </w:rPr>
            </w:pPr>
          </w:p>
        </w:tc>
        <w:tc>
          <w:tcPr>
            <w:tcW w:w="1009" w:type="dxa"/>
            <w:shd w:val="clear" w:color="auto" w:fill="auto"/>
            <w:vAlign w:val="center"/>
          </w:tcPr>
          <w:p>
            <w:pPr>
              <w:rPr>
                <w:rFonts w:ascii="宋体" w:hAnsi="宋体" w:eastAsia="宋体" w:cs="宋体"/>
                <w:color w:val="auto"/>
                <w:sz w:val="16"/>
                <w:szCs w:val="16"/>
              </w:rPr>
            </w:pPr>
          </w:p>
        </w:tc>
        <w:tc>
          <w:tcPr>
            <w:tcW w:w="4961" w:type="dxa"/>
            <w:shd w:val="clear" w:color="auto" w:fill="auto"/>
            <w:vAlign w:val="center"/>
          </w:tcPr>
          <w:p>
            <w:pPr>
              <w:rPr>
                <w:rFonts w:ascii="宋体" w:hAnsi="宋体" w:eastAsia="宋体" w:cs="宋体"/>
                <w:color w:val="auto"/>
                <w:sz w:val="16"/>
                <w:szCs w:val="16"/>
              </w:rPr>
            </w:pPr>
          </w:p>
        </w:tc>
        <w:tc>
          <w:tcPr>
            <w:tcW w:w="559" w:type="dxa"/>
            <w:shd w:val="clear" w:color="auto" w:fill="auto"/>
            <w:vAlign w:val="center"/>
          </w:tcPr>
          <w:p>
            <w:pPr>
              <w:rPr>
                <w:rFonts w:ascii="宋体" w:hAnsi="宋体" w:eastAsia="宋体" w:cs="宋体"/>
                <w:color w:val="auto"/>
                <w:sz w:val="16"/>
                <w:szCs w:val="16"/>
              </w:rPr>
            </w:pPr>
          </w:p>
        </w:tc>
        <w:tc>
          <w:tcPr>
            <w:tcW w:w="5631" w:type="dxa"/>
            <w:shd w:val="clear" w:color="auto" w:fill="auto"/>
            <w:vAlign w:val="center"/>
          </w:tcPr>
          <w:p>
            <w:pPr>
              <w:rPr>
                <w:rFonts w:ascii="宋体" w:hAnsi="宋体" w:eastAsia="宋体" w:cs="宋体"/>
                <w:color w:val="auto"/>
                <w:sz w:val="16"/>
                <w:szCs w:val="16"/>
              </w:rPr>
            </w:pPr>
          </w:p>
        </w:tc>
        <w:tc>
          <w:tcPr>
            <w:tcW w:w="723" w:type="dxa"/>
            <w:shd w:val="clear" w:color="auto" w:fill="auto"/>
            <w:vAlign w:val="center"/>
          </w:tcPr>
          <w:p>
            <w:pPr>
              <w:rPr>
                <w:rFonts w:ascii="宋体" w:hAnsi="宋体" w:eastAsia="宋体" w:cs="宋体"/>
                <w:color w:val="auto"/>
                <w:sz w:val="16"/>
                <w:szCs w:val="16"/>
              </w:rPr>
            </w:pPr>
          </w:p>
        </w:tc>
      </w:tr>
      <w:tr>
        <w:tblPrEx>
          <w:tblLayout w:type="fixed"/>
          <w:tblCellMar>
            <w:top w:w="15" w:type="dxa"/>
            <w:left w:w="15" w:type="dxa"/>
            <w:bottom w:w="15" w:type="dxa"/>
            <w:right w:w="15" w:type="dxa"/>
          </w:tblCellMar>
        </w:tblPrEx>
        <w:trPr>
          <w:trHeight w:val="660" w:hRule="atLeast"/>
        </w:trPr>
        <w:tc>
          <w:tcPr>
            <w:tcW w:w="1508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b/>
                <w:color w:val="auto"/>
                <w:sz w:val="24"/>
                <w:lang w:val="en-US" w:eastAsia="zh-CN"/>
              </w:rPr>
            </w:pPr>
            <w:bookmarkStart w:id="0" w:name="_GoBack"/>
            <w:r>
              <w:rPr>
                <w:rFonts w:hint="eastAsia" w:ascii="宋体" w:hAnsi="宋体" w:eastAsia="宋体" w:cs="宋体"/>
                <w:b/>
                <w:color w:val="auto"/>
                <w:kern w:val="0"/>
                <w:sz w:val="28"/>
                <w:szCs w:val="28"/>
                <w:lang w:bidi="ar"/>
              </w:rPr>
              <w:t>广州市南沙新区明珠湾开发建设管理局2019年公开招聘授薪人员</w:t>
            </w:r>
            <w:r>
              <w:rPr>
                <w:rFonts w:hint="eastAsia" w:ascii="宋体" w:hAnsi="宋体" w:eastAsia="宋体" w:cs="宋体"/>
                <w:b/>
                <w:color w:val="auto"/>
                <w:kern w:val="0"/>
                <w:sz w:val="28"/>
                <w:szCs w:val="28"/>
                <w:lang w:val="en-US" w:eastAsia="zh-CN" w:bidi="ar"/>
              </w:rPr>
              <w:t>岗位及需求一览表</w:t>
            </w:r>
            <w:bookmarkEnd w:id="0"/>
          </w:p>
        </w:tc>
      </w:tr>
      <w:tr>
        <w:tblPrEx>
          <w:tblLayout w:type="fixed"/>
          <w:tblCellMar>
            <w:top w:w="15" w:type="dxa"/>
            <w:left w:w="15" w:type="dxa"/>
            <w:bottom w:w="15" w:type="dxa"/>
            <w:right w:w="15" w:type="dxa"/>
          </w:tblCellMar>
        </w:tblPrEx>
        <w:trPr>
          <w:trHeight w:val="540"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序号</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部门</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职务</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岗位类别</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岗位说明</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数量</w:t>
            </w:r>
          </w:p>
        </w:tc>
        <w:tc>
          <w:tcPr>
            <w:tcW w:w="5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招录条件</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预期薪酬</w:t>
            </w:r>
          </w:p>
        </w:tc>
      </w:tr>
      <w:tr>
        <w:tblPrEx>
          <w:tblLayout w:type="fixed"/>
          <w:tblCellMar>
            <w:top w:w="15" w:type="dxa"/>
            <w:left w:w="15" w:type="dxa"/>
            <w:bottom w:w="15" w:type="dxa"/>
            <w:right w:w="15" w:type="dxa"/>
          </w:tblCellMar>
        </w:tblPrEx>
        <w:trPr>
          <w:trHeight w:val="2701"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局领导</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副局长</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副局长</w:t>
            </w:r>
          </w:p>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（高级管理</w:t>
            </w:r>
          </w:p>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岗位）</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1、负责统筹明珠湾管理局区域内建设项目的投资控制、招标管理及协调、质量管理和安全生产等工作；</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2、负责统筹制定区域内开发建设实施方案及计划，以及市政基础设施和公共服务配套设施等工程建设项目的具体实施计划；</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3、负责统筹区域内城市基础设施和公共服务配套设施的开发建设项目和地块的督促、协调及检查考核工作，配合做好项目的征地拆迁；</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4、区域内建设项目的立项审批和备案、工程初步设计和工程变更的相关工作；</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5、负责统筹协调城市基础设施、公共服务配套设施的运营和维护管理。</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1、大学本科及以上学历，学士及以上学位，国（境）外学历学位需提供由国家教育部所属相关机构出具的学历学位认证函；</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2、本科：土木类相关专业；</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 xml:space="preserve">   研究生：专业不限；</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3、具备良好履职记录，12年以上建设工程管理工作经验；</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4、具有5年以上大型企业或建设管理部门管理层任职经历；</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5、中共党员；</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6、具备正高职称优先；</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7、年龄原则50周岁以下，特别优秀可放宽。</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70-85万（可议薪）</w:t>
            </w:r>
          </w:p>
        </w:tc>
      </w:tr>
      <w:tr>
        <w:tblPrEx>
          <w:tblLayout w:type="fixed"/>
          <w:tblCellMar>
            <w:top w:w="15" w:type="dxa"/>
            <w:left w:w="15" w:type="dxa"/>
            <w:bottom w:w="15" w:type="dxa"/>
            <w:right w:w="15" w:type="dxa"/>
          </w:tblCellMar>
        </w:tblPrEx>
        <w:trPr>
          <w:trHeight w:val="2701"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2</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局领导</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总会计师</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三总师</w:t>
            </w:r>
          </w:p>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（高级管理</w:t>
            </w:r>
          </w:p>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岗位）</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1、组织建立健全明珠湾管理局财务制度、流程等管理体系，组织实施并定期优化，指导与监督财务管理体系的建设、运行与优化；</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2、牵头制订管理局预算目标并监控实施，确保预算目标实现</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3、负责管理局税务筹划及资产管理工作；</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4、负责制定管理局成本管理方案并组织实施</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5、负责财务资金条线人才队伍建设工作</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6、领导交办的其他工作。</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1、大学本科及以上学历，学士及以上学位，国（境）外学历学位需提供由国家教育部所属相关机构出具的学历学位认证函；</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2、本科：财会类相关专业；</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 xml:space="preserve">   研究生：专业不限；</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3、具备良好履职记录，12年以上财务工作经验；</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4、具有5年以上大型企业或财务管理部门管理层任职经历；</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5、具备财会类高级职称；</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6、中共党员优先；</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7、年龄原则50周岁以下，特别优秀可放宽。</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70-85万（可议薪）</w:t>
            </w:r>
          </w:p>
        </w:tc>
      </w:tr>
      <w:tr>
        <w:tblPrEx>
          <w:tblLayout w:type="fixed"/>
          <w:tblCellMar>
            <w:top w:w="15" w:type="dxa"/>
            <w:left w:w="15" w:type="dxa"/>
            <w:bottom w:w="15" w:type="dxa"/>
            <w:right w:w="15" w:type="dxa"/>
          </w:tblCellMar>
        </w:tblPrEx>
        <w:trPr>
          <w:trHeight w:val="746"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3</w:t>
            </w:r>
          </w:p>
        </w:tc>
        <w:tc>
          <w:tcPr>
            <w:tcW w:w="7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组       织       人       事       处</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处长</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部门正职</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1、负责明珠湾管理局组织人事处全面工作；</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2、负责明珠湾管理局党的建设和群团建设、党员队伍和管理局人才队伍建设等工作；</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3、领导交办的其他工作。</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1、国内重点高校，以及国（境）外知名院校全日制研究生及以上学历，硕士及以上学位，国（境）外学历学位需提供由国家教育部所属相关机构出具的学历学位认证函 ；</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2、本科：人力资源，行政管理相关专业；</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 xml:space="preserve">   研究生：专业不限；</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3、具备良好履职记录，8年及以上相关工作经验；</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4、中共党员；</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5、年龄原则40周岁及以下；</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6、具备在国内外大中型企业从事人事部门负责人工作经验者者优先。</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50-65万</w:t>
            </w:r>
          </w:p>
        </w:tc>
      </w:tr>
      <w:tr>
        <w:tblPrEx>
          <w:tblLayout w:type="fixed"/>
          <w:tblCellMar>
            <w:top w:w="15" w:type="dxa"/>
            <w:left w:w="15" w:type="dxa"/>
            <w:bottom w:w="15" w:type="dxa"/>
            <w:right w:w="15" w:type="dxa"/>
          </w:tblCellMar>
        </w:tblPrEx>
        <w:trPr>
          <w:trHeight w:val="2431"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4</w:t>
            </w: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党务主管</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高级主管</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1、负责明珠湾管理局党的建设和群团建设、党员队伍建设等工作；</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2、负责制定党务管理规章制度和工作流程；</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3、负责领导交办的其他事项。</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1、国内重点高校，以及国（境）外知名院校全日制研究生及以上学历，硕士及以上学位，国（境）外学历学位需提供由国家教育部所属相关机构出具的学历学位认证函；</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2、本科：马克思主义哲学理论，政治经济学相关专业；</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 xml:space="preserve">   研究生：专业不限；</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3、具备良好履职记录，5年及以上党建相关工作经验，熟悉中国共产党的发展经历以及党内相关政策法规；</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4、中共党员；</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4、年龄原则40周岁及以下。</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35-45万</w:t>
            </w:r>
          </w:p>
        </w:tc>
      </w:tr>
      <w:tr>
        <w:tblPrEx>
          <w:tblLayout w:type="fixed"/>
          <w:tblCellMar>
            <w:top w:w="15" w:type="dxa"/>
            <w:left w:w="15" w:type="dxa"/>
            <w:bottom w:w="15" w:type="dxa"/>
            <w:right w:w="15" w:type="dxa"/>
          </w:tblCellMar>
        </w:tblPrEx>
        <w:trPr>
          <w:trHeight w:val="1621"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5</w:t>
            </w: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人事专员</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一级专员</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1、负责制定明珠湾管理局人力资源规划方案，并组织实施；</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2、负责编制部门职责及岗位说明书；</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3、负责招聘工作、薪酬福利、绩效考核、教育培训、考勤休假、人事档案、单位文化管理等工作；</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4、负责领导交办的其他事项。</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1、国内重点高校，以及国（境）外知名院校全日制本科及以上学历，学士及以上学位,国（境）外学历学位需提供由国家教育部所属相关机构出具的学历学位认证函 ；</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2、专业：人力资源管理；</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3、具备良好履职记录，3年以上人力资源管理工作经验；</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4、年龄原则30周岁及以下。</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23-30万</w:t>
            </w:r>
          </w:p>
        </w:tc>
      </w:tr>
      <w:tr>
        <w:tblPrEx>
          <w:tblLayout w:type="fixed"/>
          <w:tblCellMar>
            <w:top w:w="15" w:type="dxa"/>
            <w:left w:w="15" w:type="dxa"/>
            <w:bottom w:w="15" w:type="dxa"/>
            <w:right w:w="15" w:type="dxa"/>
          </w:tblCellMar>
        </w:tblPrEx>
        <w:trPr>
          <w:trHeight w:val="2431"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6</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监督审计处</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处长</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部门正职</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left"/>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负责监督监察明珠湾管理局贯彻执行党内法规、国家法律、法规和政策的落实情况；</w:t>
            </w:r>
          </w:p>
          <w:p>
            <w:pPr>
              <w:widowControl/>
              <w:numPr>
                <w:ilvl w:val="0"/>
                <w:numId w:val="1"/>
              </w:numPr>
              <w:jc w:val="left"/>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负责做好明珠湾管理局的纪律检查、廉政建设工作，并制定廉政建设有关规章制度；</w:t>
            </w:r>
          </w:p>
          <w:p>
            <w:pPr>
              <w:widowControl/>
              <w:numPr>
                <w:ilvl w:val="0"/>
                <w:numId w:val="1"/>
              </w:numPr>
              <w:jc w:val="left"/>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按照国家有关法律法规、审计法规制定明珠湾管理局审计实施细则；</w:t>
            </w:r>
          </w:p>
          <w:p>
            <w:pPr>
              <w:widowControl/>
              <w:numPr>
                <w:ilvl w:val="0"/>
                <w:numId w:val="1"/>
              </w:numPr>
              <w:jc w:val="left"/>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领导交办的其他业务。</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1</w:t>
            </w:r>
          </w:p>
        </w:tc>
        <w:tc>
          <w:tcPr>
            <w:tcW w:w="5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1、国内重点高校，以及国（境）外知名院校全日制研究生及以上学历，硕士及以上学位，国（境）外学历学位需提供由国家教育部所属相关机构出具的学历学位认证函 ；</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2、本科：审计、财务管理相关专业；</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 xml:space="preserve">   研究生：专业不限；</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3、具备良好履职记录，8年及以上相关工作经验；</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4、中共党员；</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5、年龄原则40周岁及以下；</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6、熟悉财务政策、会计准则，精通审计、税务法律法规，了解运营管理、内部控制制度和相关业务流程优先。</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50-65万</w:t>
            </w:r>
          </w:p>
        </w:tc>
      </w:tr>
      <w:tr>
        <w:tblPrEx>
          <w:tblLayout w:type="fixed"/>
          <w:tblCellMar>
            <w:top w:w="15" w:type="dxa"/>
            <w:left w:w="15" w:type="dxa"/>
            <w:bottom w:w="15" w:type="dxa"/>
            <w:right w:w="15" w:type="dxa"/>
          </w:tblCellMar>
        </w:tblPrEx>
        <w:trPr>
          <w:trHeight w:val="2431"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7</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审计主管</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主管</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1、负责编制明珠湾管理局内部监察审计年度计划和有关审计报告；                                                                      2、负责组织中介机构对管理局年度运营情况进行审计，对审计结果进行监察，督促整改落实；                                                                3、负责协助区内审计主管部门做好对管理局的审计工作；                     4、领导交办的其他业务。</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1、国内重点高校，以及国（境）外知名院校全日制研究生及以上学历，硕士及以上学位，国（境）外学历学位需提供由国家教育部所属相关机构出具的学历学位认证函 ；</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2、本科：应用经济学、审计，工商管理会计学、财务管理及法学相关专业；</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 xml:space="preserve">   研究生：专业不限；</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3、具备良好的履职记录，4年以上同行业内相关工作经验；</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4、熟悉政府纪检监察审计工作机制和相关工作流程者优先；</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5、中共党员；</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6、年龄原则35周岁及以下。</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30-35万</w:t>
            </w:r>
          </w:p>
        </w:tc>
      </w:tr>
      <w:tr>
        <w:tblPrEx>
          <w:tblLayout w:type="fixed"/>
          <w:tblCellMar>
            <w:top w:w="15" w:type="dxa"/>
            <w:left w:w="15" w:type="dxa"/>
            <w:bottom w:w="15" w:type="dxa"/>
            <w:right w:w="15" w:type="dxa"/>
          </w:tblCellMar>
        </w:tblPrEx>
        <w:trPr>
          <w:trHeight w:val="3511"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8</w:t>
            </w:r>
          </w:p>
        </w:tc>
        <w:tc>
          <w:tcPr>
            <w:tcW w:w="7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计       划       财        务        处</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副处长</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部门副职</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1、负责协助计划财务处处长的工作；</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2、负责明珠湾管理局区域内投资项目的统计与分析，编写财务分析报告；</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3、负责编制明珠湾管理局财务规章制度、财务报表；                     4、领导交办的其他事项。</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1、国内重点高校，以及国（境）外知名院校全日制研究生及以上学历，硕士及以上学位，国（境）外学历学位需提供由国家教育部所属相关机构出具的学历学位认证函；</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2、本科：工商管理会计学相关专业；</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 xml:space="preserve">   研究生：专业不限；</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3、具备良好的履职记录，8年及以上同行业内相关工作经验；</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4、具备在大中型企业计划管理等相关工作经验；</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5、精通金融企业财务知识、预算管理、税务、资产负债管理、资金管理知识、经济金融相关法律法规；</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6、具备财会类高级职称；</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7、年龄原则40周岁及以下；</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8、熟悉政府部门投资项目预算编制及计划管理工作者优先；</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9、具有CPA、CFA、CTA、ACCA资格者优先。</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45-55万</w:t>
            </w:r>
          </w:p>
        </w:tc>
      </w:tr>
      <w:tr>
        <w:tblPrEx>
          <w:tblLayout w:type="fixed"/>
          <w:tblCellMar>
            <w:top w:w="15" w:type="dxa"/>
            <w:left w:w="15" w:type="dxa"/>
            <w:bottom w:w="15" w:type="dxa"/>
            <w:right w:w="15" w:type="dxa"/>
          </w:tblCellMar>
        </w:tblPrEx>
        <w:trPr>
          <w:trHeight w:val="2431"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9</w:t>
            </w: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会计主管</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主管</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1、负责明珠湾管理局资金管理、会计核算、会计监督工作，并配合审计部门做好财务审计工作；</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2、负责明珠湾管理局工程招标的预算和审查、验工计价等工作；</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3、领导交办的其他事项。</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1、国内重点高校，以及国（境）外知名院校全日制研究生及以上学历，硕士及以上学位，国（境）外学历学位需提供由国家教育部所属相关机构出具的学历学位认证函；</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2、本科：工商管理会计学相关专业；</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 xml:space="preserve">   研究生：专业不限；</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3、具有良好履职经历，4年以上同行业内相关工作经验；</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4、具备财会类中级及以上职称；</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5、年龄原则35周岁及以下；</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6、具备大中型会计师事务所相关岗位工作经验者优先。</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30-35万</w:t>
            </w:r>
          </w:p>
        </w:tc>
      </w:tr>
      <w:tr>
        <w:tblPrEx>
          <w:tblLayout w:type="fixed"/>
          <w:tblCellMar>
            <w:top w:w="15" w:type="dxa"/>
            <w:left w:w="15" w:type="dxa"/>
            <w:bottom w:w="15" w:type="dxa"/>
            <w:right w:w="15" w:type="dxa"/>
          </w:tblCellMar>
        </w:tblPrEx>
        <w:trPr>
          <w:trHeight w:val="2161"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10</w:t>
            </w: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出纳专员</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一级专员</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1、负责明珠湾管理局年度收支、固定资产、会计档案以及资金支付合同原件的管理工作；</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2、领导交办的其他事项。</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1、国内重点高校，以及国（境）外知名院校全日制本科及以上学历，学士及以上学位,国（境）外学历学位需提供由国家教育部所属相关机构出具的学历学位认证函 ；</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2、专业：会计学，财务管理；</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 xml:space="preserve">3、具有良好履职经历，3年以上同行业内相关工作经验；  </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 xml:space="preserve">4、熟悉应用用友、金蝶等财务软件；                                   </w:t>
            </w:r>
          </w:p>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5、具备财会类初级及以上专业技术职称；</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6、年龄原则30周岁以下。</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23-30万</w:t>
            </w:r>
          </w:p>
        </w:tc>
      </w:tr>
      <w:tr>
        <w:tblPrEx>
          <w:tblLayout w:type="fixed"/>
          <w:tblCellMar>
            <w:top w:w="15" w:type="dxa"/>
            <w:left w:w="15" w:type="dxa"/>
            <w:bottom w:w="15" w:type="dxa"/>
            <w:right w:w="15" w:type="dxa"/>
          </w:tblCellMar>
        </w:tblPrEx>
        <w:trPr>
          <w:trHeight w:val="2971"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11</w:t>
            </w:r>
          </w:p>
        </w:tc>
        <w:tc>
          <w:tcPr>
            <w:tcW w:w="7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技        术       管       理       处</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副处长</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部门副职</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1、负责协助技术管理处处长的工作；</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2、负责贯彻落实国家、省、市的有关技术政策、规章和行业技术标准，承担起步区内建设工程项目总体技术统筹以及维管项目技术管理；</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3、负责制定起步区开发建设技术标准指南、绿色生态、智慧城市指标体系，并贯彻落实；</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4、领导交办的其他事项。</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1、国内重点高校，以及国（境）外知名院校全日制研究生及以上学历，硕士及以上学位，国（境）外学历学位需提供由国家教育部所属相关机构出具的学历学位认证函；</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2、本科：土木工程，道路与桥梁工程，水利工程相关专业；</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 xml:space="preserve">   研究生：专业不限；</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3、本科土木工程，道路与桥梁工程，城市地下空间工程，水务工程专业者优先；</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4、具有良好履职经历，8年及以上同行业内相关工作经验；</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5、熟悉国家、省市有关技术政策、规章和行业技术标准；</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6、具备高级及以上职称；</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7、年龄原则40周岁及以下。</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45-55万</w:t>
            </w:r>
          </w:p>
        </w:tc>
      </w:tr>
      <w:tr>
        <w:tblPrEx>
          <w:tblLayout w:type="fixed"/>
          <w:tblCellMar>
            <w:top w:w="15" w:type="dxa"/>
            <w:left w:w="15" w:type="dxa"/>
            <w:bottom w:w="15" w:type="dxa"/>
            <w:right w:w="15" w:type="dxa"/>
          </w:tblCellMar>
        </w:tblPrEx>
        <w:trPr>
          <w:trHeight w:val="3101"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12</w:t>
            </w: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技术主管</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高级主管</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1、负责组织开发项目初步设计审查；</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2、负责组织工程变更相应的技术审查工作；</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3、牵头开展公共工程和开发项目之间技术协调；</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4、领导交办的其他事项。</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1、国内重点高校，以及国（境）外知名院校全日制研究生及以上学历，硕士及以上学位，国（境）外学历学位需提供由国家教育部所属相关机构出具的学历学位认证函；</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2、本科：土木工程，道路与桥梁工程，城市地下空间工程相关专业；</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 xml:space="preserve">   研究生：专业不限；</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3、本科土木工程，道路与桥梁工程，城市地下空间工程者优先；</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4、具有良好履职经历，5年及以上同行业内相关工作经验；</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5、具备中级及以上职称；</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 xml:space="preserve">6、年龄原则40周岁及以下；  </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7、具有甲级设计院设计工作经验优先。</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35-45万</w:t>
            </w:r>
          </w:p>
        </w:tc>
      </w:tr>
      <w:tr>
        <w:tblPrEx>
          <w:tblLayout w:type="fixed"/>
          <w:tblCellMar>
            <w:top w:w="15" w:type="dxa"/>
            <w:left w:w="15" w:type="dxa"/>
            <w:bottom w:w="15" w:type="dxa"/>
            <w:right w:w="15" w:type="dxa"/>
          </w:tblCellMar>
        </w:tblPrEx>
        <w:trPr>
          <w:trHeight w:val="2490"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13</w:t>
            </w: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技术主管1</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主管</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1、负责全面创建国家绿色生态示范区、海绵城市示范区、智慧城市先行示范区、区域集中供冷建设技术管理工作，承担相关标识申报工作；</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2、领导交办的其他事项。</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1、国内重点高校，以及国（境）外知名院校全日制研究生及以上学历，硕士及以上学位，国（境）外学历学位需提供由国家教育部所属相关机构出具的学历学位认证函；</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2、本科：土木工程，道路与桥梁工程相关专业；</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 xml:space="preserve">   研究生：专业不限；</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3、具有良好履职经历，4年及以上技术管理相关工作经验；</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4、具备中级及以上职称；</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5、年龄原则35周岁及以下。</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30-35万</w:t>
            </w:r>
          </w:p>
        </w:tc>
      </w:tr>
      <w:tr>
        <w:tblPrEx>
          <w:tblLayout w:type="fixed"/>
          <w:tblCellMar>
            <w:top w:w="15" w:type="dxa"/>
            <w:left w:w="15" w:type="dxa"/>
            <w:bottom w:w="15" w:type="dxa"/>
            <w:right w:w="15" w:type="dxa"/>
          </w:tblCellMar>
        </w:tblPrEx>
        <w:trPr>
          <w:trHeight w:val="90"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14</w:t>
            </w: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技术主管2</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主管</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1、负责全面创建国家绿色生态示范区、海绵城市示范区、智慧城市先行示范区、区域集中供冷建设技术管理工作，承担相关标识申报工作；</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2、领导交办的其他事项。</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1、国内重点高校，以及国（境）外知名院校全日制研究生及以上学历，硕士及以上学位，国（境）外学历学位需提供由国家教育部所属相关机构出具的学历学位认证函；</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2、本科：水利水电工程，水务工程相关专业；</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 xml:space="preserve">   研究生：专业不限；</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3、具有良好履职经历，4年及以上技术管理相关工作经验；</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4、具备中级及以上职称；</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5、年龄原则35周岁及以下。</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30-35万</w:t>
            </w:r>
          </w:p>
        </w:tc>
      </w:tr>
      <w:tr>
        <w:tblPrEx>
          <w:tblLayout w:type="fixed"/>
          <w:tblCellMar>
            <w:top w:w="15" w:type="dxa"/>
            <w:left w:w="15" w:type="dxa"/>
            <w:bottom w:w="15" w:type="dxa"/>
            <w:right w:w="15" w:type="dxa"/>
          </w:tblCellMar>
        </w:tblPrEx>
        <w:trPr>
          <w:trHeight w:val="4535"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15</w:t>
            </w:r>
          </w:p>
        </w:tc>
        <w:tc>
          <w:tcPr>
            <w:tcW w:w="7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规       划       国       土        处</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处长</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部门正职</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1、负责明珠湾管理局规划国土处全面工作；</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2、负责配合国土规划部门编制起步区内国土规划、土地利用的总体规划，并组织实施。</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1、国内重点高校，以及国（境）外知名院校全日制研究生及以上学历，硕士及以上学位，国（境）外学历学位需提供由国家教育部所属相关机构出具的学历学位认证函；</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2、本科：城乡规划相关专业；</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 xml:space="preserve">   研究生：专业不限；</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3、具有良好履职经历，8年及以上同行业内相关工作经验；</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 xml:space="preserve">4、熟悉国土规划政策法规及业务流程，熟悉国内自贸区规划及产业发展现状者优先；                                                      </w:t>
            </w:r>
          </w:p>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6、具备副高及以上职称；</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7、年龄原则40周岁及以下；</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8、独立带领项目团队完成2个及以上国土规划类项目实施工作的成功经历者优先。</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50-65万</w:t>
            </w:r>
          </w:p>
        </w:tc>
      </w:tr>
      <w:tr>
        <w:tblPrEx>
          <w:tblLayout w:type="fixed"/>
          <w:tblCellMar>
            <w:top w:w="15" w:type="dxa"/>
            <w:left w:w="15" w:type="dxa"/>
            <w:bottom w:w="15" w:type="dxa"/>
            <w:right w:w="15" w:type="dxa"/>
          </w:tblCellMar>
        </w:tblPrEx>
        <w:trPr>
          <w:trHeight w:val="302"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16</w:t>
            </w: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规划主管</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主管</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1、负责编制明珠湾管理局区域内水务、环境、地下空间等专项规划方案；</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2、负责统筹协调明珠湾管理局区域内规划国土的相关协调工作；</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3、领导交办的其他事项。</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1、国内重点高校，以及国（境）外知名院校全日制研究生及以上学历，硕士及以上学位，国（境）外学历学位需提供由国家教育部所属相关机构出具的学历学位认证函；</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2、本科：城乡规划相关专业；</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 xml:space="preserve">   研究生：专业不限；</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 xml:space="preserve">3、具有良好履职经历，4年及以上同行业内相关工作经验；  </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 xml:space="preserve">4、熟悉国土规划政策法规及业务流程，熟悉国内自贸区规划及产业发展现状者优先；                                                       </w:t>
            </w:r>
          </w:p>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5、具备中级及以上职称；</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6、年龄原则35周岁及以下；</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7、4年及以上机关事业单位或大型国企国土规划项目实施相关经验，有独立带领项目团队完成一个及以上国土规划类项目实施工作的成功经历者优先。</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30-35万</w:t>
            </w:r>
          </w:p>
        </w:tc>
      </w:tr>
      <w:tr>
        <w:tblPrEx>
          <w:tblLayout w:type="fixed"/>
          <w:tblCellMar>
            <w:top w:w="15" w:type="dxa"/>
            <w:left w:w="15" w:type="dxa"/>
            <w:bottom w:w="15" w:type="dxa"/>
            <w:right w:w="15" w:type="dxa"/>
          </w:tblCellMar>
        </w:tblPrEx>
        <w:trPr>
          <w:trHeight w:val="1891"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17</w:t>
            </w: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规划专员</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一级专员</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1、负责协调明珠湾管理局区域内公共工程和开发项目规划审批、用地预审和规划验收工作；</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2、负责拟定明珠湾管理局区域内土地供应计划和土地利用计划、土地出让计划何年度土地出让方案，具体组织用地报批及批后实施，土地供应及供后监管；</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3、领导交办的其他事项。</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1、国内重点高校，以及国（境）外知名院校全日制本科及以上学历，学士及以上学位,国（境）外学历学位需提供由国家教育部所属相关机构出具的学历学位认证函 ；</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2、专业：城市规划、人文地理学；</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3、具有良好履职经历，3年及以上工作经验；</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4、具备初级及以上职称；</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5、年龄原则30周岁及以下。</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23-30万</w:t>
            </w:r>
          </w:p>
        </w:tc>
      </w:tr>
      <w:tr>
        <w:tblPrEx>
          <w:tblLayout w:type="fixed"/>
          <w:tblCellMar>
            <w:top w:w="15" w:type="dxa"/>
            <w:left w:w="15" w:type="dxa"/>
            <w:bottom w:w="15" w:type="dxa"/>
            <w:right w:w="15" w:type="dxa"/>
          </w:tblCellMar>
        </w:tblPrEx>
        <w:trPr>
          <w:trHeight w:val="2701"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18</w:t>
            </w:r>
          </w:p>
        </w:tc>
        <w:tc>
          <w:tcPr>
            <w:tcW w:w="7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开       发       建       设       处</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处长</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部门正职</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1、负责明珠湾管理局开发建设处全面工作；</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2、负责拟定区域内开发建设实施方案及计划，以及市政基础设施和公共服务配套设施等工程建设项目的具体实施计划；</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3、负责区域内建设项目的立项审批和备案、工程初步设计和工程变更的相关工作；</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4、负责城市基础设施、公共服务配套设施的后期运营和维护管理。联系运营和维护管理有关单位；</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5、领导交办的其他事项。</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1、国内重点高校，以及国（境）外知名院校全日制研究生及以上学历，硕士及以上学位，国（境）外学历学位需提供由国家教育部所属相关机构出具的学历学位认证函；</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2、本科：土木工程，水利工程相关专业；</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 xml:space="preserve">   研究生：专业不限；</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3、具备良好履职记录，8年及以上基础设施建设领域相关工作经验；</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4、熟悉建筑行业相关技术规范标准以及相关政策法规；</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5、熟悉招标工作相关政策法规和业务流程，能够独立开展招标采购工作；</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6、具备相关专业高级职称；</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7、年龄原则40周岁及以下。</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50-65万</w:t>
            </w:r>
          </w:p>
        </w:tc>
      </w:tr>
      <w:tr>
        <w:tblPrEx>
          <w:tblLayout w:type="fixed"/>
          <w:tblCellMar>
            <w:top w:w="15" w:type="dxa"/>
            <w:left w:w="15" w:type="dxa"/>
            <w:bottom w:w="15" w:type="dxa"/>
            <w:right w:w="15" w:type="dxa"/>
          </w:tblCellMar>
        </w:tblPrEx>
        <w:trPr>
          <w:trHeight w:val="2701"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19</w:t>
            </w: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副处长</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部门副职</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1负责协助开发建设处处长的工作；</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2、负责拟定明珠湾管理局区域内开发建设的具体实施方案及年度计划；</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3、负责编制区域内市政基础设施和公共服务配套设施等工程建设项目的实施计划；</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4、领导交办的其他事项。</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1、国内重点高校，以及国（境）外知名院校全日制研究生及以上学历，硕士及以上学位，国（境）外学历学位需提供由国家教育部所属相关机构出具的学历学位认证函；</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2、本科：土木工程，水利工程、管理科学与工程类相关专业；</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 xml:space="preserve">   研究生：专业不限；</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3、具备良好履职经历，8年及以上基础设施建设领域工作经验；</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4、熟悉财政投资全生命周期流程，有大型项目管理经验；</w:t>
            </w:r>
            <w:r>
              <w:rPr>
                <w:rFonts w:hint="eastAsia" w:ascii="宋体" w:hAnsi="宋体" w:eastAsia="宋体" w:cs="宋体"/>
                <w:color w:val="auto"/>
                <w:kern w:val="0"/>
                <w:sz w:val="16"/>
                <w:szCs w:val="16"/>
                <w:lang w:bidi="ar"/>
              </w:rPr>
              <w:br w:type="textWrapping"/>
            </w:r>
            <w:r>
              <w:rPr>
                <w:rFonts w:ascii="宋体" w:hAnsi="宋体" w:eastAsia="宋体" w:cs="宋体"/>
                <w:color w:val="auto"/>
                <w:kern w:val="0"/>
                <w:sz w:val="16"/>
                <w:szCs w:val="16"/>
                <w:lang w:bidi="ar"/>
              </w:rPr>
              <w:t>5</w:t>
            </w:r>
            <w:r>
              <w:rPr>
                <w:rFonts w:hint="eastAsia" w:ascii="宋体" w:hAnsi="宋体" w:eastAsia="宋体" w:cs="宋体"/>
                <w:color w:val="auto"/>
                <w:kern w:val="0"/>
                <w:sz w:val="16"/>
                <w:szCs w:val="16"/>
                <w:lang w:bidi="ar"/>
              </w:rPr>
              <w:t>、具备高级职称；</w:t>
            </w:r>
            <w:r>
              <w:rPr>
                <w:rFonts w:hint="eastAsia" w:ascii="宋体" w:hAnsi="宋体" w:eastAsia="宋体" w:cs="宋体"/>
                <w:color w:val="auto"/>
                <w:kern w:val="0"/>
                <w:sz w:val="16"/>
                <w:szCs w:val="16"/>
                <w:lang w:bidi="ar"/>
              </w:rPr>
              <w:br w:type="textWrapping"/>
            </w:r>
            <w:r>
              <w:rPr>
                <w:rFonts w:ascii="宋体" w:hAnsi="宋体" w:eastAsia="宋体" w:cs="宋体"/>
                <w:color w:val="auto"/>
                <w:kern w:val="0"/>
                <w:sz w:val="16"/>
                <w:szCs w:val="16"/>
                <w:lang w:bidi="ar"/>
              </w:rPr>
              <w:t>6</w:t>
            </w:r>
            <w:r>
              <w:rPr>
                <w:rFonts w:hint="eastAsia" w:ascii="宋体" w:hAnsi="宋体" w:eastAsia="宋体" w:cs="宋体"/>
                <w:color w:val="auto"/>
                <w:kern w:val="0"/>
                <w:sz w:val="16"/>
                <w:szCs w:val="16"/>
                <w:lang w:bidi="ar"/>
              </w:rPr>
              <w:t>、年龄原则40周岁及以下。</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45-55万</w:t>
            </w:r>
          </w:p>
        </w:tc>
      </w:tr>
      <w:tr>
        <w:tblPrEx>
          <w:tblLayout w:type="fixed"/>
          <w:tblCellMar>
            <w:top w:w="15" w:type="dxa"/>
            <w:left w:w="15" w:type="dxa"/>
            <w:bottom w:w="15" w:type="dxa"/>
            <w:right w:w="15" w:type="dxa"/>
          </w:tblCellMar>
        </w:tblPrEx>
        <w:trPr>
          <w:trHeight w:val="2161"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20</w:t>
            </w: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工程主管</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高级主管</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1、负责明珠湾管理局区域内建设工程项目的投资、招标管理及协调、质量管理、安全生产等工作；</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2、负责各参建主体工程建设项目的督促检查和统筹协调工作，配合做好项目的征地拆迁；</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3、领导交办的其他事项。</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1、国内重点高校，以及国（境）外知名院校全日制研究生及以上学历，硕士及以上学位，国（境）外学历学位需提供由国家教育部所属相关机构出具的学历学位认证函；</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2、本科：给排水科学与工程类相关专业</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 xml:space="preserve">   研究生：专业不限；</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3、具备良好履职经历，5年及以上基础设施建设领域工作经验；</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4、具备中级及以上职称；</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5、年龄原则40周岁及以下。</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35-45万</w:t>
            </w:r>
          </w:p>
        </w:tc>
      </w:tr>
      <w:tr>
        <w:tblPrEx>
          <w:tblLayout w:type="fixed"/>
          <w:tblCellMar>
            <w:top w:w="15" w:type="dxa"/>
            <w:left w:w="15" w:type="dxa"/>
            <w:bottom w:w="15" w:type="dxa"/>
            <w:right w:w="15" w:type="dxa"/>
          </w:tblCellMar>
        </w:tblPrEx>
        <w:trPr>
          <w:trHeight w:val="2161"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21</w:t>
            </w: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工程项目管理专员</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一级专员</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1、负责督促和协调建设项目和开发地块的验收管理和移交工作；</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2、负责协助做好工程竣工验收和结算工作；领导交办的其他事项；</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3、领导交办的其他事项。</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1、国内重点高校，以及国（境）外知名院校全日制本科及以上学历，学士及以上学位,国（境）外学历学位需提供由国家教育部所属相关机构出具的学历学位认证函 ；</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2、本科：电气工程及自动化相关专业；</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 xml:space="preserve">   研究生：专业不限；</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3、具备良好履职经历，3年及以上同行业内相关工作经验；</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4、具备初级及以上专业技术职称；</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5、年龄原则30周岁及以下。</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23-30万</w:t>
            </w:r>
          </w:p>
        </w:tc>
      </w:tr>
      <w:tr>
        <w:tblPrEx>
          <w:tblLayout w:type="fixed"/>
          <w:tblCellMar>
            <w:top w:w="15" w:type="dxa"/>
            <w:left w:w="15" w:type="dxa"/>
            <w:bottom w:w="15" w:type="dxa"/>
            <w:right w:w="15" w:type="dxa"/>
          </w:tblCellMar>
        </w:tblPrEx>
        <w:trPr>
          <w:trHeight w:val="3481"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22</w:t>
            </w:r>
          </w:p>
        </w:tc>
        <w:tc>
          <w:tcPr>
            <w:tcW w:w="7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运       营       管       理       处</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处长</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部门正职</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1、负责明珠湾管理局运营管理处全面工作；</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2、负责贯彻执行上级有关城市市政基础设施和公共配套服务设施等运行管理的方针、政策和法律法规；</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3、负责制定区域内市政基础设施及公共事业管理的年度计划和管理制度，并组织实施；</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4、领导交办的其他事项。</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1、国内重点高校，以及国（境）外知名院校全日制研究生及以上学历，硕士及以上学位，国（境）外学历学位需提供由国家教育部所属相关机构出具的学历学位认证函；</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2、本科：公共事业管理，城市管理相关专业；</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 xml:space="preserve">   研究生：专业不限；</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3、具备良好履职经历，8年及以上同行业内相关工作经验，曾任大型园区、城市运营管理中层管理职位；</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4、具备高级专业技术职称；</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5、年龄原则40周岁及以下；</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6、具备城市建设基础设施的项目经验/经历优先；</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7、熟悉智慧城市相关知识或有行业客户资源及政府资源者优先。</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50-65万</w:t>
            </w:r>
          </w:p>
        </w:tc>
      </w:tr>
      <w:tr>
        <w:tblPrEx>
          <w:tblLayout w:type="fixed"/>
          <w:tblCellMar>
            <w:top w:w="15" w:type="dxa"/>
            <w:left w:w="15" w:type="dxa"/>
            <w:bottom w:w="15" w:type="dxa"/>
            <w:right w:w="15" w:type="dxa"/>
          </w:tblCellMar>
        </w:tblPrEx>
        <w:trPr>
          <w:trHeight w:val="3091"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23</w:t>
            </w: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副处长</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部门副职</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1、负责协助运营管理处处长开展工作；</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2、负责明珠湾管理局区域内已移交城市基础设施、公共服务配套设施的运营和维护管理；</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3、负责明珠湾管理局区域内智慧城市的推动和运营维护；</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4、领导交办的其他事项。</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1、国内重点高校，以及国（境）外知名院校全日制研究生及以上学历，硕士及以上学位，国（境）外学历学位需提供由国家教育部所属相关机构出具的学历学位认证函；</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2、本科：管理科学与工程类相关专业；</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 xml:space="preserve">   研究生：专业不限；</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3、具备良好履职经历，8年及以上相关工作经验；</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4、具备高级专业技术职称；</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5、年龄原则40周岁及以下；</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6、熟悉销售、市场、运营等工作，对PR、GA等方面的工作有一定了解；</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7、具备市政设施管理经验与公共设施管理经验。</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45-55万</w:t>
            </w:r>
          </w:p>
        </w:tc>
      </w:tr>
      <w:tr>
        <w:tblPrEx>
          <w:tblLayout w:type="fixed"/>
          <w:tblCellMar>
            <w:top w:w="15" w:type="dxa"/>
            <w:left w:w="15" w:type="dxa"/>
            <w:bottom w:w="15" w:type="dxa"/>
            <w:right w:w="15" w:type="dxa"/>
          </w:tblCellMar>
        </w:tblPrEx>
        <w:trPr>
          <w:trHeight w:val="2431"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24</w:t>
            </w: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运营主管</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高级主管</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1、负责承接各相关职能部门委托的如开路口、道路临时占用、给水排水接驳等部分行政审批；</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2、负责探索政府和社会力量共同参与的新的运营管理模式；</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3、领导交办的其他事项。</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1、国内重点高校，以及国（境）外知名院校全日制研究生及以上学历，硕士及以上学位国（境）外学历学位需提供由国家教育部所属相关机构出具的学历学位认证函；</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2、本科：园林类相关专业；</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 xml:space="preserve">   研究生：专业不限；</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3、具备良好履职经历，5年及以上相关工作经验；</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4、具备中级专业技术职称；</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5、年龄原则40周岁及以下；</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6、熟悉智慧城市相关知识或有行业客户资源及政府资源者优先。</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35-45万</w:t>
            </w:r>
          </w:p>
        </w:tc>
      </w:tr>
      <w:tr>
        <w:tblPrEx>
          <w:tblLayout w:type="fixed"/>
          <w:tblCellMar>
            <w:top w:w="15" w:type="dxa"/>
            <w:left w:w="15" w:type="dxa"/>
            <w:bottom w:w="15" w:type="dxa"/>
            <w:right w:w="15" w:type="dxa"/>
          </w:tblCellMar>
        </w:tblPrEx>
        <w:trPr>
          <w:trHeight w:val="2941"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25</w:t>
            </w: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运营维护专员</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一级专员</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1、负责协助运营管理单位进行区域一体化管理；</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2、负责区域内信息化、智慧城市建设；</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3、领导交办的其他事项。</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1、国内重点高校，以及国（境）外知名院校全日制本科及以上学历，学士及以上学位,国（境）外学历学位需提供由国家教育部所属相关机构出具的学历学位认证函 ；</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2、本科：计算机类、英语类相关专业；</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 xml:space="preserve">   研究生：专业不限；</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3、具备良好履职经历，3年以上相关工作经验；</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4、具备初级专业技术职称；</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5、年龄原则30周岁及以下；</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6、熟悉智慧城市相关知识或有行业客户资源及政府资源者优先。</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23-30万</w:t>
            </w:r>
          </w:p>
        </w:tc>
      </w:tr>
      <w:tr>
        <w:tblPrEx>
          <w:tblLayout w:type="fixed"/>
          <w:tblCellMar>
            <w:top w:w="15" w:type="dxa"/>
            <w:left w:w="15" w:type="dxa"/>
            <w:bottom w:w="15" w:type="dxa"/>
            <w:right w:w="15" w:type="dxa"/>
          </w:tblCellMar>
        </w:tblPrEx>
        <w:trPr>
          <w:trHeight w:val="3076"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26</w:t>
            </w:r>
          </w:p>
        </w:tc>
        <w:tc>
          <w:tcPr>
            <w:tcW w:w="7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经       济       合       作       处</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副处长</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部门副职</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1、协助经济合作处处长开展工作；</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2、负责配合推进明珠湾管理局区域内招商引资工作；</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3、负责协调制定明珠湾管理局区域内有关产业导入和项目落地的扶持政策；</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4、领导交办的其他事项。</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1、国内重点高校，以及国（境）外知名院校全日制研究生及以上学历，硕士及以上学位，国（境）外学历学位需提供由国家教育部所属相关机构出具的学历学位认证函；</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2、本科：商务英语相关专业；</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 xml:space="preserve">   研究生：专业不限；</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3、具备良好履职经历，8年及以上招商引资相关工作经验；</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4、年龄原则40周岁及以下；</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5、在大型国企担任经济类或招商引资类部门正职满3年优先；</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6、拥有经济类、管理类政府工作经验优先。</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45-55万</w:t>
            </w:r>
          </w:p>
        </w:tc>
      </w:tr>
      <w:tr>
        <w:tblPrEx>
          <w:tblLayout w:type="fixed"/>
          <w:tblCellMar>
            <w:top w:w="15" w:type="dxa"/>
            <w:left w:w="15" w:type="dxa"/>
            <w:bottom w:w="15" w:type="dxa"/>
            <w:right w:w="15" w:type="dxa"/>
          </w:tblCellMar>
        </w:tblPrEx>
        <w:trPr>
          <w:trHeight w:val="1891"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27</w:t>
            </w: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产业主管</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主管</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1、负责谋划明珠湾管理局区域内招商引资及宣传工作，制定区域内招商引资工作年度计划，并组织实施；</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2、协调推动总部经济、金融服务、科技创新等产业在区域内的集聚发展，推进区域内商业楼宇的二次招商工作；</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3、领导交办的其他事项。</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1、国内重点高校，以及国（境）外知名院校全日制研究生及以上学历，硕士及以上学位，国（境）外学历学位需提供由国家教育部所属相关机构出具的学历学位认证函；</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2、本科：经济与贸易类；历史学类相关专业；</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 xml:space="preserve">   研究生：专业不限；</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3、具备良好履职经历4年及以上相关工作经验；</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4、年龄原则35周岁及以下。</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30-35万</w:t>
            </w:r>
          </w:p>
        </w:tc>
      </w:tr>
      <w:tr>
        <w:tblPrEx>
          <w:tblLayout w:type="fixed"/>
          <w:tblCellMar>
            <w:top w:w="15" w:type="dxa"/>
            <w:left w:w="15" w:type="dxa"/>
            <w:bottom w:w="15" w:type="dxa"/>
            <w:right w:w="15" w:type="dxa"/>
          </w:tblCellMar>
        </w:tblPrEx>
        <w:trPr>
          <w:trHeight w:val="1891"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28</w:t>
            </w: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招商专员</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二级专员</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1、协调推进落地项目筹建服务工作；</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2、协调督导落实招商引资项目产业导入责任；</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3、领导交办的其他事项。</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1、国内重点高校，以及国（境）外知名院校全日制本科及以上学历，学士及以上学位,国（境）外学历学位需提供由国家教育部所属相关机构出具的学历学位认证函 ；</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2、专业：艺术设计、经济与金融、国民经济管理、国际经济与贸易相关专业；</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3、具备2年及以上相关工作经验；</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4、年龄原则30周岁及以下。</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18-23万</w:t>
            </w:r>
          </w:p>
        </w:tc>
      </w:tr>
      <w:tr>
        <w:tblPrEx>
          <w:tblLayout w:type="fixed"/>
          <w:tblCellMar>
            <w:top w:w="15" w:type="dxa"/>
            <w:left w:w="15" w:type="dxa"/>
            <w:bottom w:w="15" w:type="dxa"/>
            <w:right w:w="15" w:type="dxa"/>
          </w:tblCellMar>
        </w:tblPrEx>
        <w:trPr>
          <w:trHeight w:val="1981"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29</w:t>
            </w:r>
          </w:p>
        </w:tc>
        <w:tc>
          <w:tcPr>
            <w:tcW w:w="7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经       济       发       展</w:t>
            </w:r>
          </w:p>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服</w:t>
            </w:r>
          </w:p>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务      中       心</w:t>
            </w:r>
          </w:p>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金</w:t>
            </w:r>
          </w:p>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融</w:t>
            </w:r>
          </w:p>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服</w:t>
            </w:r>
          </w:p>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务</w:t>
            </w:r>
          </w:p>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组</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技术主管1</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主管</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1.负责南沙政策及课题调研工作，负责金融政策创新；</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2.统筹南沙金融类项目招商工作，统筹与各相关部门的沟通协调工作，推动形成高效畅通的上下级之间、政企之间、企业之间的沟通互动体制机制；</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 xml:space="preserve">3.负责推动金融资源支持新区重点产业发展融资，推动金融业与新区产业和社会互动发展，发挥好区内金融资源带动产业主体促进实体经济的作用。  </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4.负责推动金融国际交流合作，立足南沙国家级新区平台，推动区内金融企业联合港澳及外资企业开展创新业务。</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1、国内重点高校，以及国（境）外知名院校全日制研究生及以上学历，硕士及以上学位国（境）外学历学位需提供由国家教育部所属相关机构出具的学历学位认证函；</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2、专业：经济学，管理学相关专业；</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3、缜密的逻辑思维、优秀的语言和文字表达能力；</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4、扎实的经济和金融理论知识，了解国民经济运作规律；</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5、熟悉金融相关政策法规，了解金融行业；</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6、具有良好的组织规划能力和执行力；</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7、熟悉金融（类金融）机构的运作，熟悉企业融资和上市等相关流程；</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8、具备4年及以上党政机关、国有企事业单位或大型金融（类金融）企业相关工作经验，至少担任过2年中层及以上管理职位；</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9、年龄原则35周岁及以下。</w:t>
            </w:r>
          </w:p>
        </w:tc>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30-35万</w:t>
            </w:r>
          </w:p>
        </w:tc>
      </w:tr>
      <w:tr>
        <w:tblPrEx>
          <w:tblLayout w:type="fixed"/>
          <w:tblCellMar>
            <w:top w:w="15" w:type="dxa"/>
            <w:left w:w="15" w:type="dxa"/>
            <w:bottom w:w="15" w:type="dxa"/>
            <w:right w:w="15" w:type="dxa"/>
          </w:tblCellMar>
        </w:tblPrEx>
        <w:trPr>
          <w:trHeight w:val="1741"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30</w:t>
            </w: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技术主管2</w:t>
            </w: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49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6"/>
                <w:szCs w:val="16"/>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6"/>
                <w:szCs w:val="16"/>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r>
      <w:tr>
        <w:tblPrEx>
          <w:tblLayout w:type="fixed"/>
          <w:tblCellMar>
            <w:top w:w="15" w:type="dxa"/>
            <w:left w:w="15" w:type="dxa"/>
            <w:bottom w:w="15" w:type="dxa"/>
            <w:right w:w="15" w:type="dxa"/>
          </w:tblCellMar>
        </w:tblPrEx>
        <w:trPr>
          <w:trHeight w:val="1321"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31</w:t>
            </w: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技术专员1</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一级专员</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1.负责金融类项目招商推介宣传、项目对接及与区内相关部门的沟通协调工作；                                                                2.推进地方金融机构的设立，制定金融业发展专项规划及资金投资引导；</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3.负责区内金融产业改革创新研究，金融机构的服务协调和风险防控。</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1、国内重点高校，以及国（境）外知名院校全日制本科及以上学历，学士及以上学位,国（境）外学历学位需提供由国家教育部所属相关机构出具的学历学位认证函 ；</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2、专业：经济学，会计学，财务管理相关专业；</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3、缜密的逻辑思维、优秀的语言和文字表达能力；</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4、扎实的经济和金融理论知识，了解国民经济运作规律；</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5、熟悉银行、保险、证券、保理、小贷、融资租赁等金融（类金融）机构的运作，熟悉企业融资和上市等相关流程；</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6、具备3年及以上党政机关、国有企事业单位或大型金融（类金融）企业相关工作经验；</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7、年龄原则30周岁及以下；</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8、有知名会计师事务所相关岗位工作经验或团队管理工作经验者优先。</w:t>
            </w:r>
          </w:p>
        </w:tc>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23-30万</w:t>
            </w:r>
          </w:p>
        </w:tc>
      </w:tr>
      <w:tr>
        <w:tblPrEx>
          <w:tblLayout w:type="fixed"/>
          <w:tblCellMar>
            <w:top w:w="15" w:type="dxa"/>
            <w:left w:w="15" w:type="dxa"/>
            <w:bottom w:w="15" w:type="dxa"/>
            <w:right w:w="15" w:type="dxa"/>
          </w:tblCellMar>
        </w:tblPrEx>
        <w:trPr>
          <w:trHeight w:val="1441"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32</w:t>
            </w: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技术专员2</w:t>
            </w: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49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6"/>
                <w:szCs w:val="16"/>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6"/>
                <w:szCs w:val="16"/>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r>
      <w:tr>
        <w:tblPrEx>
          <w:tblLayout w:type="fixed"/>
          <w:tblCellMar>
            <w:top w:w="15" w:type="dxa"/>
            <w:left w:w="15" w:type="dxa"/>
            <w:bottom w:w="15" w:type="dxa"/>
            <w:right w:w="15" w:type="dxa"/>
          </w:tblCellMar>
        </w:tblPrEx>
        <w:trPr>
          <w:trHeight w:val="1035"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33</w:t>
            </w: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技术专员3</w:t>
            </w: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49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6"/>
                <w:szCs w:val="16"/>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6"/>
                <w:szCs w:val="16"/>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r>
      <w:tr>
        <w:tblPrEx>
          <w:tblLayout w:type="fixed"/>
          <w:tblCellMar>
            <w:top w:w="15" w:type="dxa"/>
            <w:left w:w="15" w:type="dxa"/>
            <w:bottom w:w="15" w:type="dxa"/>
            <w:right w:w="15" w:type="dxa"/>
          </w:tblCellMar>
        </w:tblPrEx>
        <w:trPr>
          <w:trHeight w:val="780"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34</w:t>
            </w: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技术专员1</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二级专员</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1.负责金融类项目招商推介宣传、项目对接及与区内相关部门的沟通协调工作；                                                               2.推动南沙开展各类金融业务创新。</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1、国内重点高校，以及国（境）外知名院校全日制本科及以上学历，学士及以上学位,国（境）外学历学位需提供由国家教育部所属相关机构出具的学历学位认证函 ；</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2、专业：经济学，会计学，财务管理相关专业；</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3、缜密的逻辑思维、优秀的语言和文字表达能力；</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4、扎实的经济和金融理论知识，了解国民经济运作规律；</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5、熟悉证券、保理、小贷、融资租赁等金融（类金融）机构的运作；</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6、年龄原则30周岁及以下；</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7、具备2年及以上党政机关、国有企事业单位或大型金融（类金融）企业相关工作经验，有知名会计师事务所相关岗位工作经验或团队管理工作经验者优先。</w:t>
            </w:r>
          </w:p>
        </w:tc>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18-23万</w:t>
            </w:r>
          </w:p>
        </w:tc>
      </w:tr>
      <w:tr>
        <w:tblPrEx>
          <w:tblLayout w:type="fixed"/>
          <w:tblCellMar>
            <w:top w:w="15" w:type="dxa"/>
            <w:left w:w="15" w:type="dxa"/>
            <w:bottom w:w="15" w:type="dxa"/>
            <w:right w:w="15" w:type="dxa"/>
          </w:tblCellMar>
        </w:tblPrEx>
        <w:trPr>
          <w:trHeight w:val="780"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35</w:t>
            </w: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技术专员2</w:t>
            </w: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49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6"/>
                <w:szCs w:val="16"/>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6"/>
                <w:szCs w:val="16"/>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r>
      <w:tr>
        <w:tblPrEx>
          <w:tblLayout w:type="fixed"/>
          <w:tblCellMar>
            <w:top w:w="15" w:type="dxa"/>
            <w:left w:w="15" w:type="dxa"/>
            <w:bottom w:w="15" w:type="dxa"/>
            <w:right w:w="15" w:type="dxa"/>
          </w:tblCellMar>
        </w:tblPrEx>
        <w:trPr>
          <w:trHeight w:val="795"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36</w:t>
            </w: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技术专员3</w:t>
            </w: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49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6"/>
                <w:szCs w:val="16"/>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6"/>
                <w:szCs w:val="16"/>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r>
      <w:tr>
        <w:tblPrEx>
          <w:tblLayout w:type="fixed"/>
          <w:tblCellMar>
            <w:top w:w="15" w:type="dxa"/>
            <w:left w:w="15" w:type="dxa"/>
            <w:bottom w:w="15" w:type="dxa"/>
            <w:right w:w="15" w:type="dxa"/>
          </w:tblCellMar>
        </w:tblPrEx>
        <w:trPr>
          <w:trHeight w:val="780"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sz w:val="16"/>
                <w:szCs w:val="16"/>
              </w:rPr>
              <w:t>37</w:t>
            </w: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技术专员4</w:t>
            </w: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49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6"/>
                <w:szCs w:val="16"/>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w:t>
            </w:r>
          </w:p>
        </w:tc>
        <w:tc>
          <w:tcPr>
            <w:tcW w:w="5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6"/>
                <w:szCs w:val="16"/>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r>
      <w:tr>
        <w:tblPrEx>
          <w:tblLayout w:type="fixed"/>
          <w:tblCellMar>
            <w:top w:w="15" w:type="dxa"/>
            <w:left w:w="15" w:type="dxa"/>
            <w:bottom w:w="15" w:type="dxa"/>
            <w:right w:w="15" w:type="dxa"/>
          </w:tblCellMar>
        </w:tblPrEx>
        <w:trPr>
          <w:trHeight w:val="90"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sz w:val="16"/>
                <w:szCs w:val="16"/>
              </w:rPr>
              <w:t>38</w:t>
            </w:r>
          </w:p>
        </w:tc>
        <w:tc>
          <w:tcPr>
            <w:tcW w:w="777"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经       济       发       展</w:t>
            </w:r>
          </w:p>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服</w:t>
            </w:r>
          </w:p>
          <w:p>
            <w:pPr>
              <w:jc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务      中       心</w:t>
            </w:r>
          </w:p>
          <w:p>
            <w:pPr>
              <w:jc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口</w:t>
            </w:r>
          </w:p>
          <w:p>
            <w:pPr>
              <w:jc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岸</w:t>
            </w:r>
          </w:p>
          <w:p>
            <w:pPr>
              <w:jc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服</w:t>
            </w:r>
          </w:p>
          <w:p>
            <w:pPr>
              <w:jc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务</w:t>
            </w:r>
          </w:p>
          <w:p>
            <w:pPr>
              <w:jc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组</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招商专员</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r>
              <w:rPr>
                <w:rFonts w:hint="eastAsia" w:ascii="宋体" w:hAnsi="宋体" w:eastAsia="宋体" w:cs="宋体"/>
                <w:color w:val="auto"/>
                <w:sz w:val="16"/>
                <w:szCs w:val="16"/>
              </w:rPr>
              <w:t>一级专员</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2"/>
              </w:numPr>
              <w:jc w:val="left"/>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负责推进国际航运中心建设工作的统筹、谋划；</w:t>
            </w:r>
          </w:p>
          <w:p>
            <w:pPr>
              <w:numPr>
                <w:ilvl w:val="0"/>
                <w:numId w:val="2"/>
              </w:numPr>
              <w:jc w:val="left"/>
              <w:rPr>
                <w:rFonts w:ascii="宋体" w:hAnsi="宋体" w:eastAsia="宋体" w:cs="宋体"/>
                <w:color w:val="auto"/>
                <w:sz w:val="16"/>
                <w:szCs w:val="16"/>
              </w:rPr>
            </w:pPr>
            <w:r>
              <w:rPr>
                <w:rFonts w:hint="eastAsia" w:ascii="宋体" w:hAnsi="宋体" w:eastAsia="宋体" w:cs="宋体"/>
                <w:color w:val="auto"/>
                <w:kern w:val="0"/>
                <w:sz w:val="16"/>
                <w:szCs w:val="16"/>
                <w:lang w:bidi="ar"/>
              </w:rPr>
              <w:t>负责港航物流重大招商活动的组织策划；</w:t>
            </w:r>
          </w:p>
          <w:p>
            <w:pPr>
              <w:numPr>
                <w:ilvl w:val="0"/>
                <w:numId w:val="2"/>
              </w:numPr>
              <w:jc w:val="left"/>
              <w:rPr>
                <w:rFonts w:ascii="宋体" w:hAnsi="宋体" w:eastAsia="宋体" w:cs="宋体"/>
                <w:color w:val="auto"/>
                <w:sz w:val="16"/>
                <w:szCs w:val="16"/>
              </w:rPr>
            </w:pPr>
            <w:r>
              <w:rPr>
                <w:rFonts w:hint="eastAsia" w:ascii="宋体" w:hAnsi="宋体" w:eastAsia="宋体" w:cs="宋体"/>
                <w:color w:val="auto"/>
                <w:kern w:val="0"/>
                <w:sz w:val="16"/>
                <w:szCs w:val="16"/>
                <w:lang w:bidi="ar"/>
              </w:rPr>
              <w:t>负责港航物流重点项目的策划、引进、服务等；</w:t>
            </w:r>
          </w:p>
          <w:p>
            <w:pPr>
              <w:numPr>
                <w:ilvl w:val="0"/>
                <w:numId w:val="2"/>
              </w:numPr>
              <w:jc w:val="left"/>
              <w:rPr>
                <w:rFonts w:ascii="宋体" w:hAnsi="宋体" w:eastAsia="宋体" w:cs="宋体"/>
                <w:color w:val="auto"/>
                <w:sz w:val="16"/>
                <w:szCs w:val="16"/>
              </w:rPr>
            </w:pPr>
            <w:r>
              <w:rPr>
                <w:rFonts w:hint="eastAsia" w:ascii="宋体" w:hAnsi="宋体" w:eastAsia="宋体" w:cs="宋体"/>
                <w:color w:val="auto"/>
                <w:kern w:val="0"/>
                <w:sz w:val="16"/>
                <w:szCs w:val="16"/>
                <w:lang w:bidi="ar"/>
              </w:rPr>
              <w:t>负责航运物流政策的制定实施等工作。</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1</w:t>
            </w:r>
          </w:p>
        </w:tc>
        <w:tc>
          <w:tcPr>
            <w:tcW w:w="5631"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3"/>
              </w:numPr>
              <w:spacing w:line="280" w:lineRule="exact"/>
              <w:jc w:val="left"/>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国内重点高校，以及国（境）外知名院校全日制本科及以上学历，学士及以上学位,国（境）外学历学位需提供由国家教育部所属相关机构出具的学历学位认证函 ；</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2、专业：经济学、法学类相关专业；</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3、具有良好的履职记录，具备3年及以上同行业内相关工作经验，</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4、年龄原则30周岁及以下；</w:t>
            </w:r>
          </w:p>
          <w:p>
            <w:pPr>
              <w:spacing w:line="280" w:lineRule="exact"/>
              <w:jc w:val="left"/>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5、具有较强的文字功底和良好的沟通、组织协调能力；</w:t>
            </w:r>
          </w:p>
          <w:p>
            <w:pPr>
              <w:spacing w:line="280" w:lineRule="exact"/>
              <w:jc w:val="left"/>
              <w:rPr>
                <w:rFonts w:ascii="宋体" w:hAnsi="宋体" w:eastAsia="宋体" w:cs="宋体"/>
                <w:color w:val="auto"/>
                <w:sz w:val="16"/>
                <w:szCs w:val="16"/>
              </w:rPr>
            </w:pPr>
            <w:r>
              <w:rPr>
                <w:rFonts w:hint="eastAsia" w:ascii="宋体" w:hAnsi="宋体" w:eastAsia="宋体" w:cs="宋体"/>
                <w:color w:val="auto"/>
                <w:kern w:val="0"/>
                <w:sz w:val="16"/>
                <w:szCs w:val="16"/>
                <w:lang w:bidi="ar"/>
              </w:rPr>
              <w:t>6、英语六级水平以上，有大型咨询机构任职经验并担任策划管理职务者优先；有在航运物流企业担任中层及以上管理经验者优先；有驾驶执照者优先。</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23-30万</w:t>
            </w:r>
          </w:p>
        </w:tc>
      </w:tr>
      <w:tr>
        <w:tblPrEx>
          <w:tblLayout w:type="fixed"/>
          <w:tblCellMar>
            <w:top w:w="15" w:type="dxa"/>
            <w:left w:w="15" w:type="dxa"/>
            <w:bottom w:w="15" w:type="dxa"/>
            <w:right w:w="15" w:type="dxa"/>
          </w:tblCellMar>
        </w:tblPrEx>
        <w:trPr>
          <w:trHeight w:val="960"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sz w:val="16"/>
                <w:szCs w:val="16"/>
              </w:rPr>
              <w:t>39</w:t>
            </w:r>
          </w:p>
        </w:tc>
        <w:tc>
          <w:tcPr>
            <w:tcW w:w="777"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招商专员1</w:t>
            </w:r>
          </w:p>
        </w:tc>
        <w:tc>
          <w:tcPr>
            <w:tcW w:w="1009"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r>
              <w:rPr>
                <w:rFonts w:hint="eastAsia" w:ascii="宋体" w:hAnsi="宋体" w:eastAsia="宋体" w:cs="宋体"/>
                <w:color w:val="auto"/>
                <w:sz w:val="16"/>
                <w:szCs w:val="16"/>
              </w:rPr>
              <w:t>二级专员</w:t>
            </w:r>
          </w:p>
        </w:tc>
        <w:tc>
          <w:tcPr>
            <w:tcW w:w="4961" w:type="dxa"/>
            <w:vMerge w:val="restart"/>
            <w:tcBorders>
              <w:top w:val="single" w:color="000000" w:sz="4" w:space="0"/>
              <w:left w:val="single" w:color="000000" w:sz="4" w:space="0"/>
              <w:right w:val="single" w:color="000000" w:sz="4" w:space="0"/>
            </w:tcBorders>
            <w:shd w:val="clear" w:color="auto" w:fill="auto"/>
            <w:vAlign w:val="center"/>
          </w:tcPr>
          <w:p>
            <w:pPr>
              <w:jc w:val="left"/>
              <w:rPr>
                <w:rFonts w:ascii="宋体" w:hAnsi="宋体" w:eastAsia="宋体" w:cs="宋体"/>
                <w:color w:val="auto"/>
                <w:sz w:val="16"/>
                <w:szCs w:val="16"/>
              </w:rPr>
            </w:pPr>
            <w:r>
              <w:rPr>
                <w:rFonts w:hint="eastAsia" w:ascii="宋体" w:hAnsi="宋体" w:eastAsia="宋体" w:cs="宋体"/>
                <w:color w:val="auto"/>
                <w:kern w:val="0"/>
                <w:sz w:val="16"/>
                <w:szCs w:val="16"/>
                <w:lang w:bidi="ar"/>
              </w:rPr>
              <w:t>1、负责推进落实港航、保税物流产业、国际海事产业、整车进口业务等的招商引资、项目跟进、服务保障等工作。</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1</w:t>
            </w:r>
          </w:p>
        </w:tc>
        <w:tc>
          <w:tcPr>
            <w:tcW w:w="5631" w:type="dxa"/>
            <w:vMerge w:val="restart"/>
            <w:tcBorders>
              <w:top w:val="single" w:color="000000" w:sz="4" w:space="0"/>
              <w:left w:val="single" w:color="000000" w:sz="4" w:space="0"/>
              <w:right w:val="single" w:color="000000" w:sz="4" w:space="0"/>
            </w:tcBorders>
            <w:shd w:val="clear" w:color="auto" w:fill="auto"/>
            <w:vAlign w:val="center"/>
          </w:tcPr>
          <w:p>
            <w:pPr>
              <w:numPr>
                <w:ilvl w:val="0"/>
                <w:numId w:val="4"/>
              </w:numPr>
              <w:spacing w:line="280" w:lineRule="exact"/>
              <w:jc w:val="left"/>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国内重点高校，以及国（境）外知名院校全日制本科及以上学历，学士及以上学位,国（境）外学历学位需提供由国家教育部所属相关机构出具的学历学位认证函 ；</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2、专业：经济类、法学类相关专业；</w:t>
            </w:r>
          </w:p>
          <w:p>
            <w:pPr>
              <w:spacing w:line="280" w:lineRule="exact"/>
              <w:jc w:val="left"/>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3、年龄原则30周岁及以下；</w:t>
            </w:r>
          </w:p>
          <w:p>
            <w:pPr>
              <w:spacing w:line="280" w:lineRule="exact"/>
              <w:jc w:val="left"/>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4、具有较强的文字功底和良好的沟通、组织协调能力；</w:t>
            </w:r>
          </w:p>
          <w:p>
            <w:pPr>
              <w:spacing w:line="280" w:lineRule="exact"/>
              <w:jc w:val="left"/>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5、英语六级水平以上，有大型咨询机构任职经验并担任策划管理职务者优先；有在航运物流企业担任中层及以上管理经验者优先；有驾驶执照者优先。</w:t>
            </w:r>
          </w:p>
        </w:tc>
        <w:tc>
          <w:tcPr>
            <w:tcW w:w="723"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18-23万</w:t>
            </w:r>
          </w:p>
        </w:tc>
      </w:tr>
      <w:tr>
        <w:tblPrEx>
          <w:tblLayout w:type="fixed"/>
          <w:tblCellMar>
            <w:top w:w="15" w:type="dxa"/>
            <w:left w:w="15" w:type="dxa"/>
            <w:bottom w:w="15" w:type="dxa"/>
            <w:right w:w="15" w:type="dxa"/>
          </w:tblCellMar>
        </w:tblPrEx>
        <w:trPr>
          <w:trHeight w:val="90"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sz w:val="16"/>
                <w:szCs w:val="16"/>
              </w:rPr>
              <w:t>40</w:t>
            </w:r>
          </w:p>
        </w:tc>
        <w:tc>
          <w:tcPr>
            <w:tcW w:w="77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招商专员2</w:t>
            </w:r>
          </w:p>
        </w:tc>
        <w:tc>
          <w:tcPr>
            <w:tcW w:w="100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4961" w:type="dxa"/>
            <w:vMerge w:val="continue"/>
            <w:tcBorders>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6"/>
                <w:szCs w:val="16"/>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1</w:t>
            </w:r>
          </w:p>
        </w:tc>
        <w:tc>
          <w:tcPr>
            <w:tcW w:w="5631" w:type="dxa"/>
            <w:vMerge w:val="continue"/>
            <w:tcBorders>
              <w:left w:val="single" w:color="000000" w:sz="4" w:space="0"/>
              <w:bottom w:val="single" w:color="000000" w:sz="4" w:space="0"/>
              <w:right w:val="single" w:color="000000" w:sz="4" w:space="0"/>
            </w:tcBorders>
            <w:shd w:val="clear" w:color="auto" w:fill="auto"/>
            <w:vAlign w:val="center"/>
          </w:tcPr>
          <w:p>
            <w:pPr>
              <w:spacing w:line="280" w:lineRule="exact"/>
              <w:jc w:val="left"/>
              <w:rPr>
                <w:rFonts w:ascii="宋体" w:hAnsi="宋体" w:eastAsia="宋体" w:cs="宋体"/>
                <w:color w:val="auto"/>
                <w:sz w:val="16"/>
                <w:szCs w:val="16"/>
              </w:rPr>
            </w:pPr>
          </w:p>
        </w:tc>
        <w:tc>
          <w:tcPr>
            <w:tcW w:w="72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r>
      <w:tr>
        <w:tblPrEx>
          <w:tblLayout w:type="fixed"/>
          <w:tblCellMar>
            <w:top w:w="15" w:type="dxa"/>
            <w:left w:w="15" w:type="dxa"/>
            <w:bottom w:w="15" w:type="dxa"/>
            <w:right w:w="15" w:type="dxa"/>
          </w:tblCellMar>
        </w:tblPrEx>
        <w:trPr>
          <w:trHeight w:val="1222"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sz w:val="16"/>
                <w:szCs w:val="16"/>
              </w:rPr>
              <w:t>41</w:t>
            </w:r>
          </w:p>
        </w:tc>
        <w:tc>
          <w:tcPr>
            <w:tcW w:w="777"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经       济       发       展</w:t>
            </w:r>
          </w:p>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服</w:t>
            </w:r>
          </w:p>
          <w:p>
            <w:pPr>
              <w:jc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务      中       心</w:t>
            </w:r>
          </w:p>
          <w:p>
            <w:pPr>
              <w:jc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商</w:t>
            </w:r>
          </w:p>
          <w:p>
            <w:pPr>
              <w:jc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务</w:t>
            </w:r>
          </w:p>
          <w:p>
            <w:pPr>
              <w:jc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服</w:t>
            </w:r>
          </w:p>
          <w:p>
            <w:pPr>
              <w:jc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务</w:t>
            </w:r>
          </w:p>
          <w:p>
            <w:pPr>
              <w:jc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组</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资深招商经理1</w:t>
            </w:r>
          </w:p>
        </w:tc>
        <w:tc>
          <w:tcPr>
            <w:tcW w:w="1009"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r>
              <w:rPr>
                <w:rFonts w:hint="eastAsia" w:ascii="宋体" w:hAnsi="宋体" w:eastAsia="宋体" w:cs="宋体"/>
                <w:color w:val="auto"/>
                <w:sz w:val="16"/>
                <w:szCs w:val="16"/>
              </w:rPr>
              <w:t>高级主管</w:t>
            </w:r>
          </w:p>
        </w:tc>
        <w:tc>
          <w:tcPr>
            <w:tcW w:w="4961" w:type="dxa"/>
            <w:vMerge w:val="restart"/>
            <w:tcBorders>
              <w:top w:val="single" w:color="000000" w:sz="4" w:space="0"/>
              <w:left w:val="single" w:color="000000" w:sz="4" w:space="0"/>
              <w:right w:val="single" w:color="000000" w:sz="4" w:space="0"/>
            </w:tcBorders>
            <w:shd w:val="clear" w:color="auto" w:fill="auto"/>
            <w:vAlign w:val="center"/>
          </w:tcPr>
          <w:p>
            <w:pPr>
              <w:numPr>
                <w:ilvl w:val="0"/>
                <w:numId w:val="5"/>
              </w:numPr>
              <w:jc w:val="left"/>
              <w:rPr>
                <w:rFonts w:ascii="宋体" w:hAnsi="宋体" w:eastAsia="宋体" w:cs="宋体"/>
                <w:color w:val="auto"/>
                <w:sz w:val="16"/>
                <w:szCs w:val="16"/>
              </w:rPr>
            </w:pPr>
            <w:r>
              <w:rPr>
                <w:rFonts w:hint="eastAsia" w:ascii="宋体" w:hAnsi="宋体" w:eastAsia="宋体" w:cs="宋体"/>
                <w:color w:val="auto"/>
                <w:sz w:val="16"/>
                <w:szCs w:val="16"/>
              </w:rPr>
              <w:t>负责研究招商产业、拓展资源；</w:t>
            </w:r>
          </w:p>
          <w:p>
            <w:pPr>
              <w:numPr>
                <w:ilvl w:val="0"/>
                <w:numId w:val="5"/>
              </w:numPr>
              <w:jc w:val="left"/>
              <w:rPr>
                <w:rFonts w:ascii="宋体" w:hAnsi="宋体" w:eastAsia="宋体" w:cs="宋体"/>
                <w:color w:val="auto"/>
                <w:sz w:val="16"/>
                <w:szCs w:val="16"/>
              </w:rPr>
            </w:pPr>
            <w:r>
              <w:rPr>
                <w:rFonts w:hint="eastAsia" w:ascii="宋体" w:hAnsi="宋体" w:eastAsia="宋体" w:cs="宋体"/>
                <w:color w:val="auto"/>
                <w:sz w:val="16"/>
                <w:szCs w:val="16"/>
              </w:rPr>
              <w:t>负责开展重大投资项目招商及宣传推介工作。</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1</w:t>
            </w:r>
          </w:p>
        </w:tc>
        <w:tc>
          <w:tcPr>
            <w:tcW w:w="5631" w:type="dxa"/>
            <w:vMerge w:val="restart"/>
            <w:tcBorders>
              <w:top w:val="single" w:color="000000" w:sz="4" w:space="0"/>
              <w:left w:val="single" w:color="000000" w:sz="4" w:space="0"/>
              <w:right w:val="single" w:color="000000" w:sz="4" w:space="0"/>
            </w:tcBorders>
            <w:shd w:val="clear" w:color="auto" w:fill="auto"/>
            <w:vAlign w:val="center"/>
          </w:tcPr>
          <w:p>
            <w:pPr>
              <w:spacing w:line="300" w:lineRule="exact"/>
              <w:jc w:val="left"/>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1、国内重点高校，以及国（境）外知名院校全日制研究生及以上学历，硕士及以上学位，国（境）外学历学位需提供由国家教育部所属相关机构出具的学历学位认证函；</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2、本科：理工类、经济管理类相关专业；</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 xml:space="preserve">   研究生：专业不限；</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3、具备流利的英语沟通能力；</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4、年龄原则40周岁及以下；</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5、沟通协调能力强，能承受繁重的工作压力。</w:t>
            </w:r>
          </w:p>
        </w:tc>
        <w:tc>
          <w:tcPr>
            <w:tcW w:w="723"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35-45万</w:t>
            </w:r>
          </w:p>
        </w:tc>
      </w:tr>
      <w:tr>
        <w:tblPrEx>
          <w:tblLayout w:type="fixed"/>
          <w:tblCellMar>
            <w:top w:w="15" w:type="dxa"/>
            <w:left w:w="15" w:type="dxa"/>
            <w:bottom w:w="15" w:type="dxa"/>
            <w:right w:w="15" w:type="dxa"/>
          </w:tblCellMar>
        </w:tblPrEx>
        <w:trPr>
          <w:trHeight w:val="960"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sz w:val="16"/>
                <w:szCs w:val="16"/>
              </w:rPr>
              <w:t>42</w:t>
            </w:r>
          </w:p>
        </w:tc>
        <w:tc>
          <w:tcPr>
            <w:tcW w:w="777"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资深招商经理2</w:t>
            </w:r>
          </w:p>
        </w:tc>
        <w:tc>
          <w:tcPr>
            <w:tcW w:w="100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4961" w:type="dxa"/>
            <w:vMerge w:val="continue"/>
            <w:tcBorders>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6"/>
                <w:szCs w:val="16"/>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1</w:t>
            </w:r>
          </w:p>
        </w:tc>
        <w:tc>
          <w:tcPr>
            <w:tcW w:w="5631" w:type="dxa"/>
            <w:vMerge w:val="continue"/>
            <w:tcBorders>
              <w:left w:val="single" w:color="000000" w:sz="4" w:space="0"/>
              <w:bottom w:val="single" w:color="000000" w:sz="4" w:space="0"/>
              <w:right w:val="single" w:color="000000" w:sz="4" w:space="0"/>
            </w:tcBorders>
            <w:shd w:val="clear" w:color="auto" w:fill="auto"/>
            <w:vAlign w:val="center"/>
          </w:tcPr>
          <w:p>
            <w:pPr>
              <w:spacing w:line="300" w:lineRule="exact"/>
              <w:jc w:val="left"/>
              <w:rPr>
                <w:rFonts w:ascii="宋体" w:hAnsi="宋体" w:eastAsia="宋体" w:cs="宋体"/>
                <w:color w:val="auto"/>
                <w:sz w:val="16"/>
                <w:szCs w:val="16"/>
              </w:rPr>
            </w:pPr>
          </w:p>
        </w:tc>
        <w:tc>
          <w:tcPr>
            <w:tcW w:w="72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r>
      <w:tr>
        <w:tblPrEx>
          <w:tblLayout w:type="fixed"/>
          <w:tblCellMar>
            <w:top w:w="15" w:type="dxa"/>
            <w:left w:w="15" w:type="dxa"/>
            <w:bottom w:w="15" w:type="dxa"/>
            <w:right w:w="15" w:type="dxa"/>
          </w:tblCellMar>
        </w:tblPrEx>
        <w:trPr>
          <w:trHeight w:val="960"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sz w:val="16"/>
                <w:szCs w:val="16"/>
              </w:rPr>
              <w:t>43</w:t>
            </w:r>
          </w:p>
        </w:tc>
        <w:tc>
          <w:tcPr>
            <w:tcW w:w="777"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高级招商经理1</w:t>
            </w:r>
          </w:p>
        </w:tc>
        <w:tc>
          <w:tcPr>
            <w:tcW w:w="1009"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r>
              <w:rPr>
                <w:rFonts w:hint="eastAsia" w:ascii="宋体" w:hAnsi="宋体" w:eastAsia="宋体" w:cs="宋体"/>
                <w:color w:val="auto"/>
                <w:sz w:val="16"/>
                <w:szCs w:val="16"/>
              </w:rPr>
              <w:t>一级专员</w:t>
            </w:r>
          </w:p>
        </w:tc>
        <w:tc>
          <w:tcPr>
            <w:tcW w:w="4961" w:type="dxa"/>
            <w:vMerge w:val="restart"/>
            <w:tcBorders>
              <w:top w:val="single" w:color="000000" w:sz="4" w:space="0"/>
              <w:left w:val="single" w:color="000000" w:sz="4" w:space="0"/>
              <w:right w:val="single" w:color="000000" w:sz="4" w:space="0"/>
            </w:tcBorders>
            <w:shd w:val="clear" w:color="auto" w:fill="auto"/>
            <w:vAlign w:val="center"/>
          </w:tcPr>
          <w:p>
            <w:pPr>
              <w:numPr>
                <w:ilvl w:val="0"/>
                <w:numId w:val="6"/>
              </w:numPr>
              <w:jc w:val="left"/>
              <w:rPr>
                <w:rFonts w:ascii="宋体" w:hAnsi="宋体" w:eastAsia="宋体" w:cs="宋体"/>
                <w:color w:val="auto"/>
                <w:sz w:val="16"/>
                <w:szCs w:val="16"/>
              </w:rPr>
            </w:pPr>
            <w:r>
              <w:rPr>
                <w:rFonts w:hint="eastAsia" w:ascii="宋体" w:hAnsi="宋体" w:eastAsia="宋体" w:cs="宋体"/>
                <w:color w:val="auto"/>
                <w:sz w:val="16"/>
                <w:szCs w:val="16"/>
              </w:rPr>
              <w:t>针对负责招商产业进行研究；</w:t>
            </w:r>
          </w:p>
          <w:p>
            <w:pPr>
              <w:numPr>
                <w:ilvl w:val="0"/>
                <w:numId w:val="6"/>
              </w:numPr>
              <w:jc w:val="left"/>
              <w:rPr>
                <w:rFonts w:ascii="宋体" w:hAnsi="宋体" w:eastAsia="宋体" w:cs="宋体"/>
                <w:color w:val="auto"/>
                <w:sz w:val="16"/>
                <w:szCs w:val="16"/>
              </w:rPr>
            </w:pPr>
            <w:r>
              <w:rPr>
                <w:rFonts w:hint="eastAsia" w:ascii="宋体" w:hAnsi="宋体" w:eastAsia="宋体" w:cs="宋体"/>
                <w:color w:val="auto"/>
                <w:sz w:val="16"/>
                <w:szCs w:val="16"/>
              </w:rPr>
              <w:t>负责专业领域内项目对接及管理工作，开展宣传推介工作。</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1</w:t>
            </w:r>
          </w:p>
        </w:tc>
        <w:tc>
          <w:tcPr>
            <w:tcW w:w="5631" w:type="dxa"/>
            <w:vMerge w:val="restart"/>
            <w:tcBorders>
              <w:top w:val="single" w:color="000000" w:sz="4" w:space="0"/>
              <w:left w:val="single" w:color="000000" w:sz="4" w:space="0"/>
              <w:right w:val="single" w:color="000000" w:sz="4" w:space="0"/>
            </w:tcBorders>
            <w:shd w:val="clear" w:color="auto" w:fill="auto"/>
            <w:vAlign w:val="center"/>
          </w:tcPr>
          <w:p>
            <w:pPr>
              <w:spacing w:line="300" w:lineRule="exact"/>
              <w:jc w:val="left"/>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1、国内重点高校，以及国（境）外知名院校全日制本科及以上学历，学士及以上学位,国（境）外学历学位需提供由国家教育部所属相关机构出具的学历学位认证函 ；</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2、专业：理工类、经济管理类相关专业；</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3、具有良好的履职记录，具备3年及以上同行业内相关工作经验；</w:t>
            </w:r>
            <w:r>
              <w:rPr>
                <w:rFonts w:hint="eastAsia" w:ascii="宋体" w:hAnsi="宋体" w:eastAsia="宋体" w:cs="宋体"/>
                <w:color w:val="auto"/>
                <w:kern w:val="0"/>
                <w:sz w:val="16"/>
                <w:szCs w:val="16"/>
                <w:lang w:bidi="ar"/>
              </w:rPr>
              <w:br w:type="textWrapping"/>
            </w:r>
            <w:r>
              <w:rPr>
                <w:rFonts w:hint="eastAsia" w:ascii="宋体" w:hAnsi="宋体" w:eastAsia="宋体" w:cs="宋体"/>
                <w:color w:val="auto"/>
                <w:kern w:val="0"/>
                <w:sz w:val="16"/>
                <w:szCs w:val="16"/>
                <w:lang w:bidi="ar"/>
              </w:rPr>
              <w:t>4、年龄原则30周岁及以下；</w:t>
            </w:r>
          </w:p>
          <w:p>
            <w:pPr>
              <w:numPr>
                <w:ilvl w:val="0"/>
                <w:numId w:val="1"/>
              </w:numPr>
              <w:spacing w:line="300" w:lineRule="exact"/>
              <w:jc w:val="left"/>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具有流利的英语沟通能力；</w:t>
            </w:r>
          </w:p>
          <w:p>
            <w:pPr>
              <w:numPr>
                <w:ilvl w:val="0"/>
                <w:numId w:val="1"/>
              </w:numPr>
              <w:spacing w:line="300" w:lineRule="exact"/>
              <w:jc w:val="left"/>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责任心强，沟通协调能力较好，能吃苦耐劳，奉献意识强。</w:t>
            </w:r>
          </w:p>
        </w:tc>
        <w:tc>
          <w:tcPr>
            <w:tcW w:w="723"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r>
              <w:rPr>
                <w:rFonts w:hint="eastAsia" w:ascii="宋体" w:hAnsi="宋体" w:eastAsia="宋体" w:cs="宋体"/>
                <w:color w:val="auto"/>
                <w:kern w:val="0"/>
                <w:sz w:val="16"/>
                <w:szCs w:val="16"/>
                <w:lang w:bidi="ar"/>
              </w:rPr>
              <w:t>23-30万</w:t>
            </w:r>
          </w:p>
        </w:tc>
      </w:tr>
      <w:tr>
        <w:tblPrEx>
          <w:tblLayout w:type="fixed"/>
          <w:tblCellMar>
            <w:top w:w="15" w:type="dxa"/>
            <w:left w:w="15" w:type="dxa"/>
            <w:bottom w:w="15" w:type="dxa"/>
            <w:right w:w="15" w:type="dxa"/>
          </w:tblCellMar>
        </w:tblPrEx>
        <w:trPr>
          <w:trHeight w:val="960"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6"/>
                <w:szCs w:val="16"/>
              </w:rPr>
            </w:pPr>
            <w:r>
              <w:rPr>
                <w:rFonts w:hint="eastAsia" w:ascii="宋体" w:hAnsi="宋体" w:eastAsia="宋体" w:cs="宋体"/>
                <w:color w:val="auto"/>
                <w:sz w:val="16"/>
                <w:szCs w:val="16"/>
              </w:rPr>
              <w:t>44</w:t>
            </w:r>
          </w:p>
        </w:tc>
        <w:tc>
          <w:tcPr>
            <w:tcW w:w="777"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高级招商经理2</w:t>
            </w:r>
          </w:p>
        </w:tc>
        <w:tc>
          <w:tcPr>
            <w:tcW w:w="100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4961" w:type="dxa"/>
            <w:vMerge w:val="continue"/>
            <w:tcBorders>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6"/>
                <w:szCs w:val="16"/>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1</w:t>
            </w:r>
          </w:p>
        </w:tc>
        <w:tc>
          <w:tcPr>
            <w:tcW w:w="5631" w:type="dxa"/>
            <w:vMerge w:val="continue"/>
            <w:tcBorders>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6"/>
                <w:szCs w:val="16"/>
              </w:rPr>
            </w:pPr>
          </w:p>
        </w:tc>
        <w:tc>
          <w:tcPr>
            <w:tcW w:w="72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r>
      <w:tr>
        <w:tblPrEx>
          <w:tblLayout w:type="fixed"/>
          <w:tblCellMar>
            <w:top w:w="15" w:type="dxa"/>
            <w:left w:w="15" w:type="dxa"/>
            <w:bottom w:w="15" w:type="dxa"/>
            <w:right w:w="15" w:type="dxa"/>
          </w:tblCellMar>
        </w:tblPrEx>
        <w:trPr>
          <w:cantSplit/>
          <w:trHeight w:val="510" w:hRule="atLeast"/>
        </w:trPr>
        <w:tc>
          <w:tcPr>
            <w:tcW w:w="8168"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岗    位    合    计</w:t>
            </w:r>
          </w:p>
        </w:tc>
        <w:tc>
          <w:tcPr>
            <w:tcW w:w="691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44</w:t>
            </w:r>
          </w:p>
        </w:tc>
      </w:tr>
      <w:tr>
        <w:tblPrEx>
          <w:tblLayout w:type="fixed"/>
          <w:tblCellMar>
            <w:top w:w="15" w:type="dxa"/>
            <w:left w:w="15" w:type="dxa"/>
            <w:bottom w:w="15" w:type="dxa"/>
            <w:right w:w="15" w:type="dxa"/>
          </w:tblCellMar>
        </w:tblPrEx>
        <w:trPr>
          <w:cantSplit/>
          <w:trHeight w:val="567" w:hRule="atLeast"/>
        </w:trPr>
        <w:tc>
          <w:tcPr>
            <w:tcW w:w="8168"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691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r>
      <w:tr>
        <w:tblPrEx>
          <w:tblLayout w:type="fixed"/>
          <w:tblCellMar>
            <w:top w:w="15" w:type="dxa"/>
            <w:left w:w="15" w:type="dxa"/>
            <w:bottom w:w="15" w:type="dxa"/>
            <w:right w:w="15" w:type="dxa"/>
          </w:tblCellMar>
        </w:tblPrEx>
        <w:trPr>
          <w:cantSplit/>
          <w:trHeight w:val="312" w:hRule="atLeast"/>
        </w:trPr>
        <w:tc>
          <w:tcPr>
            <w:tcW w:w="8168"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691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r>
      <w:tr>
        <w:tblPrEx>
          <w:tblLayout w:type="fixed"/>
          <w:tblCellMar>
            <w:top w:w="15" w:type="dxa"/>
            <w:left w:w="15" w:type="dxa"/>
            <w:bottom w:w="15" w:type="dxa"/>
            <w:right w:w="15" w:type="dxa"/>
          </w:tblCellMar>
        </w:tblPrEx>
        <w:trPr>
          <w:trHeight w:val="1118" w:hRule="atLeast"/>
        </w:trPr>
        <w:tc>
          <w:tcPr>
            <w:tcW w:w="15081" w:type="dxa"/>
            <w:gridSpan w:val="8"/>
            <w:shd w:val="clear" w:color="auto" w:fill="auto"/>
            <w:vAlign w:val="center"/>
          </w:tcPr>
          <w:p>
            <w:pPr>
              <w:widowControl/>
              <w:spacing w:line="280" w:lineRule="exact"/>
              <w:ind w:firstLine="0" w:firstLineChars="0"/>
              <w:jc w:val="left"/>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说明：</w:t>
            </w:r>
          </w:p>
          <w:p>
            <w:pPr>
              <w:widowControl/>
              <w:spacing w:line="280" w:lineRule="exact"/>
              <w:ind w:firstLine="420" w:firstLineChars="200"/>
              <w:jc w:val="left"/>
              <w:textAlignment w:val="center"/>
              <w:rPr>
                <w:rFonts w:hint="eastAsia" w:ascii="仿宋" w:hAnsi="仿宋" w:eastAsia="仿宋" w:cs="仿宋"/>
                <w:color w:val="auto"/>
                <w:kern w:val="0"/>
                <w:sz w:val="21"/>
                <w:szCs w:val="21"/>
                <w:lang w:eastAsia="zh-CN" w:bidi="ar"/>
              </w:rPr>
            </w:pPr>
            <w:r>
              <w:rPr>
                <w:rFonts w:hint="eastAsia" w:ascii="仿宋" w:hAnsi="仿宋" w:eastAsia="仿宋" w:cs="仿宋"/>
                <w:color w:val="auto"/>
                <w:kern w:val="0"/>
                <w:sz w:val="21"/>
                <w:szCs w:val="21"/>
                <w:lang w:val="en-US" w:eastAsia="zh-CN" w:bidi="ar"/>
              </w:rPr>
              <w:t>1、</w:t>
            </w:r>
            <w:r>
              <w:rPr>
                <w:rFonts w:hint="eastAsia" w:ascii="仿宋" w:hAnsi="仿宋" w:eastAsia="仿宋" w:cs="仿宋"/>
                <w:color w:val="auto"/>
                <w:kern w:val="0"/>
                <w:sz w:val="21"/>
                <w:szCs w:val="21"/>
                <w:lang w:bidi="ar"/>
              </w:rPr>
              <w:t>本次面向社会人员招聘的所有岗位，应聘人员若是全日制研究生学历，硕士学位的，不限制研究生专业，但须满足该岗位设置</w:t>
            </w:r>
            <w:r>
              <w:rPr>
                <w:rFonts w:hint="eastAsia" w:ascii="仿宋" w:hAnsi="仿宋" w:eastAsia="仿宋" w:cs="仿宋"/>
                <w:color w:val="auto"/>
                <w:kern w:val="0"/>
                <w:sz w:val="21"/>
                <w:szCs w:val="21"/>
                <w:lang w:eastAsia="zh-CN" w:bidi="ar"/>
              </w:rPr>
              <w:t>的</w:t>
            </w:r>
            <w:r>
              <w:rPr>
                <w:rFonts w:hint="eastAsia" w:ascii="仿宋" w:hAnsi="仿宋" w:eastAsia="仿宋" w:cs="仿宋"/>
                <w:color w:val="auto"/>
                <w:kern w:val="0"/>
                <w:sz w:val="21"/>
                <w:szCs w:val="21"/>
                <w:lang w:bidi="ar"/>
              </w:rPr>
              <w:t>本科学历</w:t>
            </w:r>
            <w:r>
              <w:rPr>
                <w:rFonts w:hint="eastAsia" w:ascii="仿宋" w:hAnsi="仿宋" w:eastAsia="仿宋" w:cs="仿宋"/>
                <w:color w:val="auto"/>
                <w:kern w:val="0"/>
                <w:sz w:val="21"/>
                <w:szCs w:val="21"/>
                <w:lang w:eastAsia="zh-CN" w:bidi="ar"/>
              </w:rPr>
              <w:t>阶段的</w:t>
            </w:r>
            <w:r>
              <w:rPr>
                <w:rFonts w:hint="eastAsia" w:ascii="仿宋" w:hAnsi="仿宋" w:eastAsia="仿宋" w:cs="仿宋"/>
                <w:color w:val="auto"/>
                <w:kern w:val="0"/>
                <w:sz w:val="21"/>
                <w:szCs w:val="21"/>
                <w:lang w:bidi="ar"/>
              </w:rPr>
              <w:t>专业要求</w:t>
            </w:r>
            <w:r>
              <w:rPr>
                <w:rFonts w:hint="eastAsia" w:ascii="仿宋" w:hAnsi="仿宋" w:eastAsia="仿宋" w:cs="仿宋"/>
                <w:color w:val="auto"/>
                <w:kern w:val="0"/>
                <w:sz w:val="21"/>
                <w:szCs w:val="21"/>
                <w:lang w:eastAsia="zh-CN" w:bidi="ar"/>
              </w:rPr>
              <w:t>，同时满足其他条件。</w:t>
            </w:r>
          </w:p>
          <w:p>
            <w:pPr>
              <w:widowControl/>
              <w:spacing w:line="280" w:lineRule="exact"/>
              <w:ind w:firstLine="420" w:firstLineChars="200"/>
              <w:jc w:val="left"/>
              <w:textAlignment w:val="center"/>
              <w:rPr>
                <w:rFonts w:hint="eastAsia" w:ascii="仿宋" w:hAnsi="仿宋" w:eastAsia="仿宋" w:cs="仿宋"/>
                <w:color w:val="auto"/>
                <w:kern w:val="0"/>
                <w:sz w:val="21"/>
                <w:szCs w:val="21"/>
                <w:lang w:val="en-US" w:eastAsia="zh-CN" w:bidi="ar"/>
              </w:rPr>
            </w:pPr>
            <w:r>
              <w:rPr>
                <w:rFonts w:hint="eastAsia" w:ascii="仿宋" w:hAnsi="仿宋" w:eastAsia="仿宋" w:cs="仿宋"/>
                <w:color w:val="auto"/>
                <w:kern w:val="0"/>
                <w:sz w:val="21"/>
                <w:szCs w:val="21"/>
                <w:lang w:val="en-US" w:eastAsia="zh-CN" w:bidi="ar"/>
              </w:rPr>
              <w:t>2、关于招录条件中“国内重点高校及国（境）外知名院校全日制研究生及以上学历，硕士及以上学位”的要求，如应聘人员全日制本科毕业院校属于“国内重点高校及国（境）外知名院校名录”范围的，视为符合招录条件要求。</w:t>
            </w:r>
          </w:p>
          <w:p>
            <w:pPr>
              <w:widowControl/>
              <w:spacing w:line="280" w:lineRule="exact"/>
              <w:ind w:firstLine="720" w:firstLineChars="300"/>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 xml:space="preserve">      </w:t>
            </w:r>
          </w:p>
        </w:tc>
      </w:tr>
    </w:tbl>
    <w:p>
      <w:pPr>
        <w:jc w:val="both"/>
        <w:rPr>
          <w:rFonts w:hint="eastAsia" w:ascii="方正小标宋简体" w:hAnsi="方正小标宋简体" w:eastAsia="方正小标宋简体" w:cs="方正小标宋简体"/>
          <w:sz w:val="44"/>
          <w:szCs w:val="44"/>
        </w:rPr>
      </w:pPr>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1AA319"/>
    <w:multiLevelType w:val="singleLevel"/>
    <w:tmpl w:val="941AA319"/>
    <w:lvl w:ilvl="0" w:tentative="0">
      <w:start w:val="1"/>
      <w:numFmt w:val="decimal"/>
      <w:suff w:val="nothing"/>
      <w:lvlText w:val="%1、"/>
      <w:lvlJc w:val="left"/>
    </w:lvl>
  </w:abstractNum>
  <w:abstractNum w:abstractNumId="1">
    <w:nsid w:val="A69AEE0F"/>
    <w:multiLevelType w:val="singleLevel"/>
    <w:tmpl w:val="A69AEE0F"/>
    <w:lvl w:ilvl="0" w:tentative="0">
      <w:start w:val="1"/>
      <w:numFmt w:val="decimal"/>
      <w:suff w:val="nothing"/>
      <w:lvlText w:val="%1、"/>
      <w:lvlJc w:val="left"/>
    </w:lvl>
  </w:abstractNum>
  <w:abstractNum w:abstractNumId="2">
    <w:nsid w:val="ADA9E06E"/>
    <w:multiLevelType w:val="singleLevel"/>
    <w:tmpl w:val="ADA9E06E"/>
    <w:lvl w:ilvl="0" w:tentative="0">
      <w:start w:val="1"/>
      <w:numFmt w:val="decimal"/>
      <w:suff w:val="nothing"/>
      <w:lvlText w:val="%1、"/>
      <w:lvlJc w:val="left"/>
    </w:lvl>
  </w:abstractNum>
  <w:abstractNum w:abstractNumId="3">
    <w:nsid w:val="E4B2EF28"/>
    <w:multiLevelType w:val="singleLevel"/>
    <w:tmpl w:val="E4B2EF28"/>
    <w:lvl w:ilvl="0" w:tentative="0">
      <w:start w:val="1"/>
      <w:numFmt w:val="decimal"/>
      <w:suff w:val="nothing"/>
      <w:lvlText w:val="%1、"/>
      <w:lvlJc w:val="left"/>
    </w:lvl>
  </w:abstractNum>
  <w:abstractNum w:abstractNumId="4">
    <w:nsid w:val="44DE2BB1"/>
    <w:multiLevelType w:val="singleLevel"/>
    <w:tmpl w:val="44DE2BB1"/>
    <w:lvl w:ilvl="0" w:tentative="0">
      <w:start w:val="1"/>
      <w:numFmt w:val="decimal"/>
      <w:suff w:val="nothing"/>
      <w:lvlText w:val="%1、"/>
      <w:lvlJc w:val="left"/>
    </w:lvl>
  </w:abstractNum>
  <w:abstractNum w:abstractNumId="5">
    <w:nsid w:val="4E4E0499"/>
    <w:multiLevelType w:val="singleLevel"/>
    <w:tmpl w:val="4E4E0499"/>
    <w:lvl w:ilvl="0" w:tentative="0">
      <w:start w:val="1"/>
      <w:numFmt w:val="decimal"/>
      <w:suff w:val="nothing"/>
      <w:lvlText w:val="%1、"/>
      <w:lvlJc w:val="left"/>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5E6ED5"/>
    <w:rsid w:val="46BD5D45"/>
    <w:rsid w:val="5C5E6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2019-03-17T14:57:00Z</dcterms:created>
  <dc:creator>LILI酱</dc:creator>
  <cp:lastModifiedBy>LILI酱</cp:lastModifiedBy>
  <dcterms:modified xsi:type="dcterms:W3CDTF">2019-03-17T15:10:15Z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