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301"/>
        <w:jc w:val="both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3"/>
          <w:sz w:val="21"/>
          <w:szCs w:val="21"/>
          <w:shd w:val="clear" w:fill="FFFFFF"/>
        </w:rPr>
        <w:t>玉溪市第二人民医院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13"/>
          <w:sz w:val="21"/>
          <w:szCs w:val="21"/>
          <w:bdr w:val="none" w:color="auto" w:sz="0" w:space="0"/>
          <w:shd w:val="clear" w:fill="FFFFFF"/>
        </w:rPr>
        <w:t>招聘人数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38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3"/>
          <w:sz w:val="21"/>
          <w:szCs w:val="21"/>
          <w:bdr w:val="none" w:color="auto" w:sz="0" w:space="0"/>
          <w:shd w:val="clear" w:fill="FFFFFF"/>
        </w:rPr>
        <w:t>面向社会公开招聘玉溪市第二人民医院2019年合同制工作人员13名。</w:t>
      </w:r>
    </w:p>
    <w:tbl>
      <w:tblPr>
        <w:tblW w:w="73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1002"/>
        <w:gridCol w:w="513"/>
        <w:gridCol w:w="639"/>
        <w:gridCol w:w="1014"/>
        <w:gridCol w:w="1014"/>
        <w:gridCol w:w="1390"/>
        <w:gridCol w:w="1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科室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证书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麻醉科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45岁以下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麻醉学、临床医学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持执业医师资格证（执业范围：麻醉）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口腔科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10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口腔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持执业医师资格证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药剂科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临床药学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药学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持药剂士及以上资格证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中医科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推拿按摩（残疾人）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40岁以下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具有推拿按摩资质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持残疾证、盲人医疗按摩从业资格证、执业医师资格证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计财科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收费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30岁以下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财会或计算机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持会计从业资格证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9" w:hRule="atLeast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总务后勤装备科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工程管理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工程造价或工程预算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01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9" w:hRule="atLeast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精神科封闭男病区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30岁以下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中专及以上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护士及以上资格证（应届毕业生持中国卫生人才网当年成绩通过证明）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01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6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01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13人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41F7E"/>
    <w:rsid w:val="0B841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2019-03-13T09:45:00Z</dcterms:created>
  <dc:creator>ASUS</dc:creator>
  <cp:lastModifiedBy>ASUS</cp:lastModifiedBy>
  <dcterms:modified xsi:type="dcterms:W3CDTF">2019-03-13T09:45:59Z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