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2019年3月公开招聘专业技术人员岗位及职数表</w:t>
      </w:r>
      <w:bookmarkStart w:id="0" w:name="_GoBack"/>
      <w:bookmarkEnd w:id="0"/>
    </w:p>
    <w:tbl>
      <w:tblPr>
        <w:tblStyle w:val="7"/>
        <w:tblW w:w="14124" w:type="dxa"/>
        <w:jc w:val="center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82"/>
        <w:gridCol w:w="998"/>
        <w:gridCol w:w="2227"/>
        <w:gridCol w:w="1300"/>
        <w:gridCol w:w="1079"/>
        <w:gridCol w:w="5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招聘单位</w:t>
            </w: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招聘岗位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招聘职数</w:t>
            </w:r>
          </w:p>
        </w:tc>
        <w:tc>
          <w:tcPr>
            <w:tcW w:w="9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所学专业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最低学历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最高年龄</w:t>
            </w:r>
          </w:p>
        </w:tc>
        <w:tc>
          <w:tcPr>
            <w:tcW w:w="5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长沙县第一人民医院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护理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15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护理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全日制大专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25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1.具有护士执业资格；2.无药物过敏史。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检验科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医学检验技术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全日制本科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30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具有检验师资格。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放射科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医学影像、临床医学、放射医学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本科</w:t>
            </w: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1.具有执业医师资格，执业范围与报考岗位一致；2.临床医学专业考生须从事放射诊断工作2年以上。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西医内科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10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临床医学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本科</w:t>
            </w: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具有执业医师资格，执业范围与报考岗位一致。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眼、耳鼻喉、口腔科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临床医学、眼、耳鼻喉、口腔学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本科</w:t>
            </w: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具有执业医师资格，执业范围与报考岗位一致。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西医外科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临床医学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全日制本科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具有执业医师资格，执业范围与报考岗位一致。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药剂科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药学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全日制本科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1.具有药师资格；2.具有临床药师</w:t>
            </w:r>
            <w:r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  <w:t>岗位培训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证者优先。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重症医学科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临床医学、急诊医学、重症医学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本科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具有执业医师资格，执业范围与报考岗位一致。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急诊科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临床医学、急诊医学、重症医学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FF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具有执业医师资格，执业范围与报考岗位一致。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西医儿科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临床医学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具有执业医师资格，执业范围与报考岗位一致。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长沙县江背镇中心卫生院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内儿科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临床医学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全日制大专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35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具有执业助理医师资格，执业范围与报考岗位一致。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外科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临床医学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中医科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中医学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麻醉科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麻醉学、临床医学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5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护理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护理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30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1.具有护士执业资格；2.无药物过敏史。</w:t>
            </w:r>
          </w:p>
        </w:tc>
      </w:tr>
    </w:tbl>
    <w:p>
      <w:pPr>
        <w:ind w:firstLine="440"/>
        <w:rPr>
          <w:rFonts w:ascii="仿宋_GB2312" w:hAnsi="宋体"/>
          <w:sz w:val="30"/>
          <w:szCs w:val="30"/>
        </w:rPr>
        <w:sectPr>
          <w:pgSz w:w="16838" w:h="11906" w:orient="landscape"/>
          <w:pgMar w:top="1440" w:right="1440" w:bottom="1440" w:left="1440" w:header="851" w:footer="992" w:gutter="0"/>
          <w:cols w:space="0" w:num="1"/>
          <w:docGrid w:linePitch="381" w:charSpace="0"/>
        </w:sectPr>
      </w:pPr>
      <w:r>
        <w:rPr>
          <w:rFonts w:hint="eastAsia" w:ascii="仿宋_GB2312" w:hAnsi="仿宋" w:cs="方正小标宋简体"/>
          <w:bCs/>
          <w:sz w:val="22"/>
          <w:szCs w:val="22"/>
        </w:rPr>
        <w:t>注：25周岁即1993年3月31日后出生；30周岁即1988年3月31日后出生；35周岁即1983年3月31日后出生。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614EB"/>
    <w:rsid w:val="35B6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2019-03-07T02:24:00Z</dcterms:created>
  <dc:creator>王柳</dc:creator>
  <cp:lastModifiedBy>王柳</cp:lastModifiedBy>
  <dcterms:modified xsi:type="dcterms:W3CDTF">2019-03-07T02:25:20Z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