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cs="宋体"/>
          <w:spacing w:val="-6"/>
          <w:szCs w:val="21"/>
        </w:rPr>
      </w:pPr>
      <w:bookmarkStart w:id="0" w:name="_GoBack"/>
      <w:bookmarkEnd w:id="0"/>
      <w:r>
        <w:rPr>
          <w:rFonts w:hint="eastAsia" w:ascii="宋体" w:hAnsi="宋体" w:cs="宋体"/>
          <w:spacing w:val="-6"/>
          <w:szCs w:val="21"/>
        </w:rPr>
        <w:t>四川广播电视台直属事业单位2019年4月公开招聘工作人员岗位和条件要求一览表</w:t>
      </w:r>
    </w:p>
    <w:tbl>
      <w:tblPr>
        <w:tblStyle w:val="3"/>
        <w:tblpPr w:leftFromText="180" w:rightFromText="180" w:vertAnchor="text" w:horzAnchor="page" w:tblpX="1493" w:tblpY="132"/>
        <w:tblOverlap w:val="never"/>
        <w:tblW w:w="145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947"/>
        <w:gridCol w:w="1025"/>
        <w:gridCol w:w="1216"/>
        <w:gridCol w:w="548"/>
        <w:gridCol w:w="1034"/>
        <w:gridCol w:w="1059"/>
        <w:gridCol w:w="1195"/>
        <w:gridCol w:w="1494"/>
        <w:gridCol w:w="449"/>
        <w:gridCol w:w="746"/>
        <w:gridCol w:w="1097"/>
        <w:gridCol w:w="697"/>
        <w:gridCol w:w="1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招聘单位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招聘岗位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编码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招聘人数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对象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范围</w:t>
            </w: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其他条件要求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笔试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开考比例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公共科目笔试名称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专业笔试名称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岗位类别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或学位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专业条件要求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四川爱乐乐团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    岗位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小提琴演奏员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9010001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普通高等教育全日制普通班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1984年1月1日以后出生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大学本科及以上学历学位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音乐表演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3：1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综合知识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小提琴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四川爱乐乐团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   岗位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圆号演奏员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9010002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普通高等教育全日制普通班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1984年1月1日以后出生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大学本科及以上学历学位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音乐表演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3：1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综合知识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圆号方向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四川爱乐乐团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   岗位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大管演奏员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9010003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普通高等教育全日制普通班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1984年1月1日以后出生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大学本科及以上学历学位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音乐表演</w:t>
            </w:r>
          </w:p>
        </w:tc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3：1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综合知识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大管方向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四川广播电视台六○一工程筹建处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  岗位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财务会计人员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9020004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普通高等教育全日制普通班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1984年1月1日以后出生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大学本科及以上学历学位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财务人员相关专业要求详见表注3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3：1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综合知识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具有会计初级以上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 xml:space="preserve">  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四川广播电视台六○一工程筹建处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  岗位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工程技术人员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9020005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普通高等教育全日制普通班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1984年1月1日以后出生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大学专科及以上学历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广播电视工程技术人员相关专业要求详见表注4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3：1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综合知识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广播电视传输发射</w:t>
            </w:r>
          </w:p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方向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 w:cs="宋体"/>
          <w:szCs w:val="21"/>
          <w:shd w:val="pct10" w:color="auto" w:fill="FFFFFF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注：1、本表各岗位相关的其他条件及要求请见本公告正文；</w:t>
      </w:r>
    </w:p>
    <w:p>
      <w:pPr>
        <w:numPr>
          <w:ilvl w:val="0"/>
          <w:numId w:val="1"/>
        </w:num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>
      <w:pPr>
        <w:numPr>
          <w:ilvl w:val="0"/>
          <w:numId w:val="1"/>
        </w:num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财务人员相关专业是指：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研究生：工商管理、会计学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本科：会计、会计学、财务管理、财务会计教育</w:t>
      </w:r>
    </w:p>
    <w:p>
      <w:pPr>
        <w:numPr>
          <w:ilvl w:val="0"/>
          <w:numId w:val="1"/>
        </w:num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广播电视工程技术相关专业是指：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研究生：物理电子学、电路与系统、电磁场与微波技术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大学本科：电子信息工程，电子科学与技术，广播电视工程、电磁场与无线电技术、电波传播与天线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大学专科：电子测量技术与仪器、电子设备与运行管理、无线电技术、广播电视网络技术、信息技术应用</w:t>
      </w:r>
    </w:p>
    <w:p>
      <w:pPr>
        <w:rPr>
          <w:rFonts w:hint="eastAsia" w:ascii="宋体" w:hAnsi="宋体"/>
          <w:szCs w:val="21"/>
        </w:rPr>
      </w:pPr>
    </w:p>
    <w:p/>
    <w:sectPr>
      <w:pgSz w:w="16783" w:h="11850" w:orient="landscape"/>
      <w:pgMar w:top="1247" w:right="1361" w:bottom="1418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E18090"/>
    <w:multiLevelType w:val="singleLevel"/>
    <w:tmpl w:val="C4E1809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8C"/>
    <w:rsid w:val="001E606B"/>
    <w:rsid w:val="00346AC5"/>
    <w:rsid w:val="00B5408C"/>
    <w:rsid w:val="00BF371E"/>
    <w:rsid w:val="0D402B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146</Words>
  <Characters>838</Characters>
  <Lines>6</Lines>
  <Paragraphs>1</Paragraphs>
  <TotalTime>0</TotalTime>
  <ScaleCrop>false</ScaleCrop>
  <LinksUpToDate>false</LinksUpToDate>
  <CharactersWithSpaces>983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2019-03-12T07:57:00Z</dcterms:created>
  <dc:creator>PC</dc:creator>
  <cp:lastModifiedBy>Administrator</cp:lastModifiedBy>
  <dcterms:modified xsi:type="dcterms:W3CDTF">2019-03-12T08:08:40Z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