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20" w:lineRule="exact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>附件1：</w:t>
      </w:r>
    </w:p>
    <w:p>
      <w:pPr>
        <w:spacing w:after="312" w:afterLines="100" w:line="520" w:lineRule="exact"/>
        <w:ind w:firstLine="1540" w:firstLineChars="550"/>
        <w:rPr>
          <w:rFonts w:hint="eastAsia" w:ascii="黑体" w:eastAsia="黑体" w:cs="宋体"/>
          <w:sz w:val="32"/>
          <w:szCs w:val="32"/>
          <w:shd w:val="pct10" w:color="auto" w:fill="FFFFFF"/>
        </w:rPr>
      </w:pPr>
      <w:r>
        <w:rPr>
          <w:rFonts w:eastAsia="黑体"/>
          <w:sz w:val="28"/>
          <w:szCs w:val="28"/>
        </w:rPr>
        <w:t>四川省农业</w:t>
      </w:r>
      <w:r>
        <w:rPr>
          <w:rFonts w:hint="eastAsia" w:eastAsia="黑体"/>
          <w:sz w:val="28"/>
          <w:szCs w:val="28"/>
        </w:rPr>
        <w:t>农村</w:t>
      </w:r>
      <w:r>
        <w:rPr>
          <w:rFonts w:eastAsia="黑体"/>
          <w:sz w:val="28"/>
          <w:szCs w:val="28"/>
        </w:rPr>
        <w:t>厅直属事业单位201</w:t>
      </w:r>
      <w:r>
        <w:rPr>
          <w:rFonts w:hint="eastAsia" w:eastAsia="黑体"/>
          <w:sz w:val="28"/>
          <w:szCs w:val="28"/>
        </w:rPr>
        <w:t>9</w:t>
      </w:r>
      <w:r>
        <w:rPr>
          <w:rFonts w:eastAsia="黑体"/>
          <w:sz w:val="28"/>
          <w:szCs w:val="28"/>
        </w:rPr>
        <w:t>年</w:t>
      </w:r>
      <w:r>
        <w:rPr>
          <w:rFonts w:hint="eastAsia" w:eastAsia="黑体"/>
          <w:sz w:val="28"/>
          <w:szCs w:val="28"/>
        </w:rPr>
        <w:t>4</w:t>
      </w:r>
      <w:r>
        <w:rPr>
          <w:rFonts w:eastAsia="黑体"/>
          <w:sz w:val="28"/>
          <w:szCs w:val="28"/>
        </w:rPr>
        <w:t>月公开招聘工作人员岗位和条件要求一览表</w:t>
      </w:r>
    </w:p>
    <w:tbl>
      <w:tblPr>
        <w:tblStyle w:val="6"/>
        <w:tblW w:w="16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877"/>
        <w:gridCol w:w="1047"/>
        <w:gridCol w:w="708"/>
        <w:gridCol w:w="732"/>
        <w:gridCol w:w="1462"/>
        <w:gridCol w:w="1189"/>
        <w:gridCol w:w="1354"/>
        <w:gridCol w:w="3241"/>
        <w:gridCol w:w="1897"/>
        <w:gridCol w:w="527"/>
        <w:gridCol w:w="73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3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2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73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6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招聘对象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范围</w:t>
            </w:r>
          </w:p>
        </w:tc>
        <w:tc>
          <w:tcPr>
            <w:tcW w:w="7681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52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笔试开考比例</w:t>
            </w:r>
          </w:p>
        </w:tc>
        <w:tc>
          <w:tcPr>
            <w:tcW w:w="73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102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3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324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18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52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四川省种子站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20010001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本科:财务管理专业、会计学专业；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四川省种子站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种子技术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20010002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作物遗传育种专业、作物栽培学与耕作学专业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20020003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本科：会计学专业、财务管理专业；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粮油技术推广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20020004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作物遗传育种专业、作物栽培学与耕作学专业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四川省园艺作物技术推广总站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园艺技术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20030005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本科：园艺专业、茶学专业；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研究生：果树学专业、蔬菜学专业、茶学专业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四川省畜牧总站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遗传育种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20040006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动物遗传育种与繁殖专业、动物营养与饲料科学专业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四川省畜牧总站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农业面源污染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20040007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农业生物环境与能源工程专业、环境科学专业、环境工程专业、生物化学与分子生物学专业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四川省农业农村厅植物保护站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病虫监测预警与防治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20050008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植物病理学专业、农业昆虫与害虫防治专业、农药学专业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四川省农业农村厅植物保护站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20050009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本科：会计学专业、财务管理专业；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四川省农业机械鉴定站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农机鉴定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20060010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本科：机械工程专业、机械工程及自动化专业、农业机械化及其自动化专业、能源与动力工程专业、能源工程及自动化专业、能源动力系统及自动化专业；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研究生：机械制造及其自动化专业、农业机械化工程专业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四川省机电排灌管理总站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机电提灌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20070011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本科：农业机械化及其自动化专业、农业水利工程专业；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研究生：水利水电工程专业、机械制造及其自动化专业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四川省草业技术研究推广中心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饲草料生产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20080012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草业科学专业、草学专业、动物营养与饲料科学专业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大学本科阶段所学专业须为草业科学专业、动物科学专业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四川省蜂业管理站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蜂业技术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20090013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特种经济动物饲养专业、养殖专业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研究生专业方向要求为蜂学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四川省农产品质量安全中心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农产品质量安全监测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20100014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分析化学专业、高分子化学与物理专业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大学本科阶段所学专业须为化学专业、化学工程与工艺专业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四川省动物疫病预防控制中心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管理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20110015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四川省动物疫病预防控制中心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动物包虫病防控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20110016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本科：动物医学专业；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研究生：预防兽医学专业、基础兽医学专业、临床兽医学专业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本岗位需要长期在甘孜、阿坝等高原地区开展动物包虫病防控和扶贫工作，要求身体健康，能适应高原工作。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四川省绿色食品发展中心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绿色食品生产管理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20120017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本科：农学专业、植物保护专业、园艺专业、茶学专业、动物科学专业、水产养殖学专业；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研究生：作物栽培学与耕作学专业、蔬菜学专业、茶学专业、农药学专业、动物营养与饲料科学专业、水产养殖专业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农畜加工装备研发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20130018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本科：农业机械化及其自动化专业、机械设计制造及其自动化专业、机械电子工程专业；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研究生：农业机械化工程专业、机械制造及其自动化专业、机械电子工程专业、机械设计及理论专业、农业电气化与自动化专业、热能工程专业、流体机械及工程专业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丘陵智能农机研发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20130019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农业机械化工程专业、农业电气化与自动化专业、机械电子工程专业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经作及农产品加工机械研发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20130020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农业机械化工程专业、机械制造及其自动化专业、机械电子工程专业、农产品加工及贮藏工程专业、机械设计及理论专业、精密仪器及机械专业、动力机械及工程专业、检测技术与自动化装置专业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非标机械设备研发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20130021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农业机械化工程专业、机械制造及其自动化专业、机械电子工程专业、机械设计及理论专业、热能工程专业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农水及节水灌溉机械研发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20130022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机械化工程专业、农业水土工程专业、农业电气化与自动化专业、机械制造及其自动化专业、机械电子工程专业、水工结构工程专业、环境工程专业、控制理论与控制工程专业、检测技术与自动化装置专业、电力系统及其自动化专业、农业生物环境与能源工程专业、流体机械及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农机设备检测技术及标准研究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20130023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本科：机械设计制造及其自动化专业、农业机械化及其自动化专业、农业工程专业、农业水利工程专业、机械电子工程专业；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研究生：机械制造及其自动化专业、农业机械化工程专业、机械电子工程专业、机械设计及理论专业、流体机械及工程专业、热能工程专业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20130024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本科：行政管理专业、公共事业管理专业、工程管理专业；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研究生：行政管理专业、建筑设计及其理论专业、工商管理专业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四川省农业机械研究设计院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20130025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本科：机械工程专业、机械设计制造及其自动化专业、机械电子工程专业、农业工程专业、农业机械化及其自动化专业、农业电气化专业；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研究生：机械制造及其自动化专业、机械电子工程专业、机械设计及理论专业、农业机械化工程专业、农业电气化与自动化专业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会计实训教师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20140026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本科：会计学专业、财务管理专业；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航空服务实训教师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20140027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大专：航空服务专业；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本科及以上学历不限专业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本科及以上学历报考者大学专科所学专业须为航空服务专业；大专、本科学历报考者须具备2年及以上基层工作经历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汽修机电教师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20140028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本科：车辆工程专业、汽车服务工程专业、汽车维修工程教育专业；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研究生：车辆工程专业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20140029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本科：数学与应用数学专业、</w:t>
            </w:r>
            <w:r>
              <w:rPr>
                <w:rFonts w:hint="eastAsia"/>
                <w:sz w:val="24"/>
                <w:szCs w:val="24"/>
              </w:rPr>
              <w:t>信息与计算科学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研究生：应用数学专业、基础数学专业、计算数学专业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20140030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本科：计算机科学与技术专业、网络工程专业、软件工程专业；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研究生：计算机系统结构专业、计算机软件与理论专业、计算机应用技术专业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蚕桑教师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20140031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本科：蚕学专业；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</w:t>
            </w:r>
            <w:r>
              <w:rPr>
                <w:rFonts w:hint="eastAsia"/>
                <w:sz w:val="24"/>
                <w:szCs w:val="24"/>
              </w:rPr>
              <w:t>特种经济动物饲养专业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研究生专业方向要求为蚕学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四川省蚕丝学校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20140032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本科：汉语言文学专业、汉语言专业；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</w:t>
            </w:r>
            <w:r>
              <w:rPr>
                <w:rFonts w:hint="eastAsia"/>
                <w:sz w:val="24"/>
                <w:szCs w:val="24"/>
              </w:rPr>
              <w:t>语言学及应用语言学专业、汉语言文字学专业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学生管理A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20150033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本科：市场营销专业、财务管理专业、物业管理专业、法学专业；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研究生：教育经济与管理专业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主要从事学生资助工作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学生管理B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20150034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本科：水产养殖学专业、动物医学专业、体育教育专业、法学专业；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研究生：临床兽医学专业、基础兽医学专业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主要从事学生纪律管理工作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招生干事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20150035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本科：水产养殖学专业、动物医学专业；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研究生：水产养殖专业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主要从事校外招生宣传工作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畜牧教师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20150036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动物遗传育种与繁殖专业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大学本科所学专业须为动物医学专业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主要从事学生校外实习实训工作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兽医教师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20150037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临床兽医学专业、基础兽医学专业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大学本科所学专业须为动物医学专业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水产养殖教师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20150038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水产养殖专业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大学本科阶段所学专业须为水产养殖学专业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主要从事野外渔业资源调查工作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计算机实验员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20150039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本科：计算机科学与技术专业、软件工程专业、网络工程专业；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研究生：计算机应用技术专业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四川省水产学校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20150040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本科：财务管理专业、会计学专业；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四川省农业广播电视学校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教务岗位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20160041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本科：教育学专业、教育技术学专业；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研究生：高等教育学专业、职业技术教育学专业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四川省阆中蚕种场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蚕桑技术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20170042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本科：蚕学专业、园艺专业；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研究生：果树学专业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四川省南充蚕种场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蚕桑技术员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20180043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本科：蚕学专业、生物技术专业；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研究生：特种经济动物饲养专业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研究生专业方向要求为蚕学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四川省三台蚕种场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技术员A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20190044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本科：机械电子工程专业、电气工程及其自动化专业、电力工程与管理专业；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</w:t>
            </w:r>
            <w:r>
              <w:rPr>
                <w:rFonts w:hint="eastAsia"/>
                <w:sz w:val="24"/>
              </w:rPr>
              <w:t>电机与电器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</w:rPr>
              <w:t>、电力系统及其自动化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四川省三台蚕种场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技术员B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20190045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 植物科学与技术专业、蚕学专业、农学专业、植物保护专业；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研究生：植物病理学专业、作物遗传育种专业、遗传学专业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四川省三台蚕种场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技术员C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20190046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本科：会计学专业、财务管理专业、审计学专业；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20200047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本科：汉语言文学专业、汉语言专业、应用语言学专业、新闻学专业；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研究生：汉语言文字学专业、中国现当代文学专业、新闻学专业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兽医A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20200048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本科：动物医学专业；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研究生：基础兽医学专业、预防兽医学专业、临床兽医学专业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20200049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本科：农业机械化及其自动化专业、建筑学专业、土木工程专业；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研究生：农业机械化工程专业、结构工程专业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兽医B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基础兽医学专业、预防兽医学专业、临床兽医学专业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畜牧管理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动物营养与饲料科学专业、动物遗传育种与繁殖专业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农机设备管理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本科：农业机械化及其自动化专业；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研究生：农业机械化工程专业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牧草管理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本科：草业科学专业；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研究生：草学专业、草业科学专业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园林管理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本科：园林专业、园艺专业；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研究生：果树学专业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食品加工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本科：农产品质量与安全专业、食品质量与安全专业；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宋体" w:hAnsi="宋体"/>
                <w:sz w:val="24"/>
                <w:szCs w:val="24"/>
              </w:rPr>
              <w:t>农产品加工及贮藏工程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土木工程管理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本科：建筑学专业、土木工程专业；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研究生：结构工程专业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出纳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本科：财务管理专业、会计学专业；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四川省阳平种牛场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20200058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1984年1月1日及以后出生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本科：财务管理专业、会计学专业；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四川省农药检定所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20210059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本科：会计学专业、财务管理专业；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研究生：会计学专业、农村与区域发展专业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新聘人员需先到贫困地区驻村锻炼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四川省农机化技术推广总站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农机推广及宣传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20220060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本科：农业机械化及其自动化专业、农业工程专业、农业电气化专业、机械工程专业、机械设计制造及其自动化专业、农学专业、汉语言文学专业；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研究生：农业机械化工程专业、农业电气化与自动化专业、机械制造及其自动化专业、车辆工程专业、作物栽培学与耕作学专业、作物遗传育种专业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四川省原良种试验站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20230061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本科：植物保护专业、农学专业；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研究生：植物病理学专业、作物遗传育种专业、作物栽培学与耕作学专业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四川省原良种试验站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20230062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本科：会计学专业、财务管理专业；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四川省西充蚕种场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蚕桑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20240063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大专：蚕桑技术专业、园艺技术专业；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本科：蚕学专业、园艺专业、农学专业；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研究生：土壤学专业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大专、本科学历报考者须具备2年及以上基层工作经历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四川省苏稽蚕种场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生产技术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20250064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本科：蚕学专业、动物科学专业、应用生物科学专业；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研究生：遗传学专业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四川省苏稽蚕种场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文员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20250065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本科：行政管理专业、人力资源管理专业、市场营销专业；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研究生：行政管理专业、企业管理专业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四川省苏稽蚕种场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20250066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本科：电气工程与自动化专业、机械工程专业、机械工程及自动化专业、测控技术与仪器专业、电气工程及其自动化专业；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研究生：机械制造及其自动化专业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四川省农业农村厅机关幼儿园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20260067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大专：学前教育专业；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本科：学前教育专业；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研究生：学前教育学专业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大专、本科学历报考者须具备2年及以上基层工作经历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《教育公共基础》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四川省农业农村厅机关幼儿园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20260068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本科（学士）及以上学历学位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本科：会计学专业、财务管理专业；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研究生：会计学专业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本科学历报考者须具备2年及以上基层工作经历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四川省农村固定观察站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农村观察点管理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20270069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3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四川省农村固定观察站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专技</w:t>
            </w:r>
          </w:p>
        </w:tc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农村调查数据分析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20270070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普通高等教育全日制普通班毕业生</w:t>
            </w:r>
          </w:p>
        </w:tc>
        <w:tc>
          <w:tcPr>
            <w:tcW w:w="1189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1989年1月1日及以后出生</w:t>
            </w:r>
          </w:p>
        </w:tc>
        <w:tc>
          <w:tcPr>
            <w:tcW w:w="135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仅限硕士研究生学历学位</w:t>
            </w:r>
          </w:p>
        </w:tc>
        <w:tc>
          <w:tcPr>
            <w:tcW w:w="3241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农业经济管理专业，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林业经济管理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行政管理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企业管理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人口、资源与环境经济学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政治经济学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产业经济学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区域经济学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</w:t>
            </w:r>
            <w:r>
              <w:rPr>
                <w:rFonts w:hint="eastAsia" w:ascii="宋体" w:hAnsi="宋体" w:cs="宋体"/>
                <w:sz w:val="24"/>
                <w:szCs w:val="24"/>
              </w:rPr>
              <w:t>会计学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专业，统计学专业</w:t>
            </w:r>
          </w:p>
        </w:tc>
        <w:tc>
          <w:tcPr>
            <w:tcW w:w="189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3:1</w:t>
            </w:r>
          </w:p>
        </w:tc>
        <w:tc>
          <w:tcPr>
            <w:tcW w:w="73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《综合知识》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楷体_GB2312" w:hAnsi="楷体_GB2312" w:eastAsia="楷体_GB2312"/>
          <w:sz w:val="24"/>
          <w:szCs w:val="24"/>
        </w:rPr>
      </w:pPr>
      <w:r>
        <w:rPr>
          <w:rFonts w:hint="eastAsia" w:ascii="楷体_GB2312" w:hAns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3、本表中有关“基层工作经历”的界定，按《四川省鼓励引导人才向基层流动十条措施》（川委办〔2019〕3号）的相关规定执行。</w:t>
      </w:r>
    </w:p>
    <w:p/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/>
          <w:sz w:val="32"/>
          <w:szCs w:val="32"/>
        </w:rPr>
      </w:pPr>
    </w:p>
    <w:sectPr>
      <w:pgSz w:w="16838" w:h="11906" w:orient="landscape"/>
      <w:pgMar w:top="1361" w:right="1418" w:bottom="136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A"/>
    <w:rsid w:val="001B465A"/>
    <w:rsid w:val="00346AC5"/>
    <w:rsid w:val="00500D9E"/>
    <w:rsid w:val="00BF371E"/>
    <w:rsid w:val="67731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99"/>
    <w:rPr>
      <w:rFonts w:ascii="Times New Roman" w:hAnsi="Times New Roman" w:eastAsia="宋体" w:cs="Times New Roman"/>
      <w:color w:val="0000FF"/>
      <w:u w:val="single"/>
      <w:lang w:bidi="ar-SA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style51"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1638</Words>
  <Characters>9340</Characters>
  <Lines>77</Lines>
  <Paragraphs>21</Paragraphs>
  <TotalTime>0</TotalTime>
  <ScaleCrop>false</ScaleCrop>
  <LinksUpToDate>false</LinksUpToDate>
  <CharactersWithSpaces>10957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2019-03-12T07:22:00Z</dcterms:created>
  <dc:creator>PC</dc:creator>
  <cp:lastModifiedBy>Administrator</cp:lastModifiedBy>
  <dcterms:modified xsi:type="dcterms:W3CDTF">2019-03-12T07:31:38Z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