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538"/>
        <w:jc w:val="both"/>
        <w:rPr>
          <w:rFonts w:ascii="微软雅黑，宋体" w:hAnsi="微软雅黑，宋体" w:eastAsia="微软雅黑，宋体" w:cs="微软雅黑，宋体"/>
          <w:i w:val="0"/>
          <w:caps w:val="0"/>
          <w:color w:val="666666"/>
          <w:spacing w:val="0"/>
          <w:sz w:val="32"/>
          <w:szCs w:val="32"/>
        </w:rPr>
      </w:pPr>
      <w:r>
        <w:rPr>
          <w:rFonts w:ascii="微软雅黑，宋体" w:hAnsi="微软雅黑，宋体" w:eastAsia="微软雅黑，宋体" w:cs="微软雅黑，宋体"/>
          <w:b/>
          <w:i w:val="0"/>
          <w:caps w:val="0"/>
          <w:color w:val="666666"/>
          <w:spacing w:val="0"/>
          <w:sz w:val="36"/>
          <w:szCs w:val="36"/>
          <w:shd w:val="clear" w:fill="FFFFFF"/>
        </w:rPr>
        <w:t>济钢集团有限公司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666666"/>
          <w:spacing w:val="0"/>
          <w:sz w:val="26"/>
          <w:szCs w:val="26"/>
          <w:bdr w:val="none" w:color="auto" w:sz="0" w:space="0"/>
          <w:shd w:val="clear" w:fill="FFFFFF"/>
        </w:rPr>
        <w:t>招聘计划</w:t>
      </w:r>
    </w:p>
    <w:tbl>
      <w:tblPr>
        <w:tblW w:w="716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378"/>
        <w:gridCol w:w="989"/>
        <w:gridCol w:w="3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招聘专业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招聘计划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使用方向（意向）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法律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瑞宝电气公司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金属材料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萨博汽车公司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土木工程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瑞宝电气公司；商贸公司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国际贸易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城市矿产公司；国际物流公司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电气自动化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城市矿产公司；瑞宝电气公司；萨博汽车公司；矿业公司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无机非金属材料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城市矿产公司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金融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规划发展部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工程造价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瑞宝电气公司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机械（自动化）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萨博汽车公司；瑞宝电气公司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国际物流公司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哲学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人力资源部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风景园林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商贸公司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计算机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规划发展部；瑞宝电气公司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自动化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瑞宝电气公司；铁焦技术公司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人力资源管理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人力资源部；矿业公司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　合计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4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30A74"/>
    <w:rsid w:val="4F530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2019-03-05T06:55:00Z</dcterms:created>
  <dc:creator>ASUS</dc:creator>
  <cp:lastModifiedBy>ASUS</cp:lastModifiedBy>
  <dcterms:modified xsi:type="dcterms:W3CDTF">2019-03-05T06:55:21Z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