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textAlignment w:val="baseline"/>
      </w:pPr>
      <w:bookmarkStart w:id="0" w:name="_GoBack"/>
      <w:bookmarkEnd w:id="0"/>
      <w:r>
        <w:rPr>
          <w:rFonts w:ascii="仿宋" w:hAnsi="仿宋" w:eastAsia="仿宋" w:cs="仿宋"/>
          <w:spacing w:val="0"/>
          <w:sz w:val="24"/>
          <w:szCs w:val="24"/>
          <w:shd w:val="clear" w:fill="FFFFFF"/>
          <w:vertAlign w:val="baseline"/>
        </w:rPr>
        <w:t>2019年华宁县卫健局事业单位提前招聘紧缺医学专业人才岗位及资格条件</w:t>
      </w:r>
    </w:p>
    <w:tbl>
      <w:tblPr>
        <w:tblStyle w:val="4"/>
        <w:tblW w:w="93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53"/>
        <w:gridCol w:w="1893"/>
        <w:gridCol w:w="1052"/>
        <w:gridCol w:w="2584"/>
        <w:gridCol w:w="1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953"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单位名称</w:t>
            </w:r>
          </w:p>
        </w:tc>
        <w:tc>
          <w:tcPr>
            <w:tcW w:w="1893"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选聘岗位</w:t>
            </w:r>
          </w:p>
        </w:tc>
        <w:tc>
          <w:tcPr>
            <w:tcW w:w="1052" w:type="dxa"/>
            <w:tcBorders>
              <w:top w:val="nil"/>
              <w:left w:val="nil"/>
              <w:bottom w:val="nil"/>
              <w:right w:val="nil"/>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人数</w:t>
            </w:r>
          </w:p>
        </w:tc>
        <w:tc>
          <w:tcPr>
            <w:tcW w:w="2584"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所需专业</w:t>
            </w:r>
          </w:p>
        </w:tc>
        <w:tc>
          <w:tcPr>
            <w:tcW w:w="1833"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953"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华宁县人民医院</w:t>
            </w:r>
          </w:p>
        </w:tc>
        <w:tc>
          <w:tcPr>
            <w:tcW w:w="1893"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口 腔</w:t>
            </w:r>
          </w:p>
        </w:tc>
        <w:tc>
          <w:tcPr>
            <w:tcW w:w="105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1</w:t>
            </w:r>
          </w:p>
        </w:tc>
        <w:tc>
          <w:tcPr>
            <w:tcW w:w="2584"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口腔医学、临床医学</w:t>
            </w:r>
          </w:p>
        </w:tc>
        <w:tc>
          <w:tcPr>
            <w:tcW w:w="1833"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本科及以上学历、学士学位;优先招聘本岗位对口专业，若本岗位对口专业无人报名时，该岗位可招聘临床医学专业。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953"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1893"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五 官</w:t>
            </w:r>
          </w:p>
        </w:tc>
        <w:tc>
          <w:tcPr>
            <w:tcW w:w="105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1</w:t>
            </w:r>
          </w:p>
        </w:tc>
        <w:tc>
          <w:tcPr>
            <w:tcW w:w="2584"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眼、耳、鼻、喉专业，临床医学</w:t>
            </w:r>
          </w:p>
        </w:tc>
        <w:tc>
          <w:tcPr>
            <w:tcW w:w="1833"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953"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1893"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控  感</w:t>
            </w:r>
          </w:p>
        </w:tc>
        <w:tc>
          <w:tcPr>
            <w:tcW w:w="105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1</w:t>
            </w:r>
          </w:p>
        </w:tc>
        <w:tc>
          <w:tcPr>
            <w:tcW w:w="2584"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预防医学、临床医学</w:t>
            </w:r>
          </w:p>
        </w:tc>
        <w:tc>
          <w:tcPr>
            <w:tcW w:w="1833"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953"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1893"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麻 醉</w:t>
            </w:r>
          </w:p>
        </w:tc>
        <w:tc>
          <w:tcPr>
            <w:tcW w:w="105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1</w:t>
            </w:r>
          </w:p>
        </w:tc>
        <w:tc>
          <w:tcPr>
            <w:tcW w:w="2584"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麻醉学、临床医学</w:t>
            </w:r>
          </w:p>
        </w:tc>
        <w:tc>
          <w:tcPr>
            <w:tcW w:w="1833"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05" w:hRule="atLeast"/>
        </w:trPr>
        <w:tc>
          <w:tcPr>
            <w:tcW w:w="1953"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华宁县中医医院</w:t>
            </w:r>
          </w:p>
        </w:tc>
        <w:tc>
          <w:tcPr>
            <w:tcW w:w="1893"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口 腔</w:t>
            </w:r>
          </w:p>
        </w:tc>
        <w:tc>
          <w:tcPr>
            <w:tcW w:w="105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1</w:t>
            </w:r>
          </w:p>
        </w:tc>
        <w:tc>
          <w:tcPr>
            <w:tcW w:w="2584"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口腔医学、临床医学</w:t>
            </w:r>
          </w:p>
        </w:tc>
        <w:tc>
          <w:tcPr>
            <w:tcW w:w="1833"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25" w:hRule="atLeast"/>
        </w:trPr>
        <w:tc>
          <w:tcPr>
            <w:tcW w:w="1953" w:type="dxa"/>
            <w:tcBorders>
              <w:top w:val="nil"/>
              <w:left w:val="nil"/>
              <w:bottom w:val="nil"/>
              <w:right w:val="nil"/>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华宁县盘溪中心卫生院</w:t>
            </w:r>
          </w:p>
        </w:tc>
        <w:tc>
          <w:tcPr>
            <w:tcW w:w="1893"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口腔</w:t>
            </w:r>
          </w:p>
        </w:tc>
        <w:tc>
          <w:tcPr>
            <w:tcW w:w="105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1</w:t>
            </w:r>
          </w:p>
        </w:tc>
        <w:tc>
          <w:tcPr>
            <w:tcW w:w="2584"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口腔医学</w:t>
            </w:r>
          </w:p>
        </w:tc>
        <w:tc>
          <w:tcPr>
            <w:tcW w:w="1833"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spacing w:val="0"/>
                <w:sz w:val="24"/>
                <w:szCs w:val="24"/>
                <w:shd w:val="clear" w:fill="FFFFFF"/>
                <w:vertAlign w:val="baseline"/>
              </w:rPr>
              <w:t> 专科及以上学历（本科生要求有学士学位）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953" w:type="dxa"/>
            <w:tcBorders>
              <w:top w:val="nil"/>
              <w:left w:val="nil"/>
              <w:bottom w:val="nil"/>
              <w:right w:val="nil"/>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b w:val="0"/>
                <w:i w:val="0"/>
                <w:caps w:val="0"/>
                <w:color w:val="3C3C3C"/>
                <w:spacing w:val="0"/>
                <w:sz w:val="24"/>
                <w:szCs w:val="24"/>
                <w:shd w:val="clear" w:fill="FFFFFF"/>
                <w:vertAlign w:val="baseline"/>
              </w:rPr>
              <w:t>合 计</w:t>
            </w:r>
          </w:p>
        </w:tc>
        <w:tc>
          <w:tcPr>
            <w:tcW w:w="1893"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ascii="微软雅黑" w:hAnsi="微软雅黑" w:eastAsia="微软雅黑" w:cs="微软雅黑"/>
                <w:b w:val="0"/>
                <w:i w:val="0"/>
                <w:caps w:val="0"/>
                <w:color w:val="3C3C3C"/>
                <w:spacing w:val="0"/>
                <w:sz w:val="21"/>
                <w:szCs w:val="21"/>
              </w:rPr>
            </w:pPr>
          </w:p>
        </w:tc>
        <w:tc>
          <w:tcPr>
            <w:tcW w:w="1052" w:type="dxa"/>
            <w:tcBorders>
              <w:top w:val="nil"/>
              <w:left w:val="nil"/>
              <w:bottom w:val="nil"/>
              <w:right w:val="nil"/>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05" w:lineRule="atLeast"/>
              <w:ind w:left="0" w:right="0" w:firstLine="450"/>
              <w:textAlignment w:val="baseline"/>
            </w:pPr>
            <w:r>
              <w:rPr>
                <w:rFonts w:hint="eastAsia" w:ascii="仿宋" w:hAnsi="仿宋" w:eastAsia="仿宋" w:cs="仿宋"/>
                <w:b w:val="0"/>
                <w:i w:val="0"/>
                <w:caps w:val="0"/>
                <w:color w:val="3C3C3C"/>
                <w:spacing w:val="0"/>
                <w:sz w:val="24"/>
                <w:szCs w:val="24"/>
                <w:shd w:val="clear" w:fill="FFFFFF"/>
                <w:vertAlign w:val="baseline"/>
              </w:rPr>
              <w:t>6</w:t>
            </w:r>
          </w:p>
        </w:tc>
        <w:tc>
          <w:tcPr>
            <w:tcW w:w="2584"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3C3C3C"/>
                <w:spacing w:val="0"/>
                <w:sz w:val="21"/>
                <w:szCs w:val="21"/>
              </w:rPr>
            </w:pPr>
            <w:r>
              <w:rPr>
                <w:rFonts w:ascii="宋体" w:hAnsi="宋体" w:eastAsia="宋体" w:cs="宋体"/>
                <w:kern w:val="0"/>
                <w:sz w:val="24"/>
                <w:szCs w:val="24"/>
                <w:lang w:val="en-US" w:eastAsia="zh-CN" w:bidi="ar"/>
              </w:rPr>
              <w:br w:type="textWrapping"/>
            </w:r>
          </w:p>
        </w:tc>
        <w:tc>
          <w:tcPr>
            <w:tcW w:w="1833" w:type="dxa"/>
            <w:shd w:val="clear" w:color="auto" w:fill="auto"/>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1345A"/>
    <w:rsid w:val="2DC1345A"/>
    <w:rsid w:val="4D657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2019-03-05T06:09:00Z</dcterms:created>
  <dc:creator>Yan</dc:creator>
  <cp:lastModifiedBy>xuran</cp:lastModifiedBy>
  <dcterms:modified xsi:type="dcterms:W3CDTF">2019-03-06T02:11:04Z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