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p>
    <w:tbl>
      <w:tblPr>
        <w:tblStyle w:val="4"/>
        <w:tblW w:w="1401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473"/>
        <w:gridCol w:w="719"/>
        <w:gridCol w:w="860"/>
        <w:gridCol w:w="11211"/>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trHeight w:val="465"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ascii="微软雅黑" w:hAnsi="微软雅黑" w:eastAsia="微软雅黑" w:cs="微软雅黑"/>
                <w:b/>
                <w:i w:val="0"/>
                <w:caps w:val="0"/>
                <w:color w:val="333333"/>
                <w:spacing w:val="8"/>
                <w:sz w:val="25"/>
                <w:szCs w:val="25"/>
              </w:rPr>
              <w:t>序号</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专业分类</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岗位</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招聘条件</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trHeight w:val="555"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骨科医师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全日制普通高等院校临床医学专业硕士及以上学历，取得住院医师规范化培训合格证书及执业医师证</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麻醉医师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全日制普通高等院校临床医学或麻醉专业本科及以上学历，中级及以上职称，具有三甲医院麻醉科工作经历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3</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内科医师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全日制普通高等院校临床医学及相关专业本科及以上学历，中级及以上职称，具有三甲医院心内科、呼吸内科、内分泌科、神经内科工作经历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4</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放射医师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1、全日制普通高等院校医学影像相关专业本科及以上学历，取得执业医师证和放射科大型设备上岗证，中级及以上职称，具有五年以上三甲医院放射科工作经历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2、全日制普通高等院校医学影像相关专业本科及以上学历，取得住院医师规范化培训合格证书、执业医师证和放射科大型设备上岗证，具有一年以上三甲医院放射科工作经历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5</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超声医师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全日制普通高等院校临床医学或医学影像专业本科及以上学历，取得医师执业资格证，具有五年以上三甲医院超声科工作经历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6</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康复医师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全日制普通高等院校康复及相关专业本科及以上学历，取得住院医师规范化培训合格证书及执业医师证</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序号</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专业分类</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岗位</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招聘条件</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i w:val="0"/>
                <w:caps w:val="0"/>
                <w:color w:val="333333"/>
                <w:spacing w:val="8"/>
                <w:sz w:val="25"/>
                <w:szCs w:val="25"/>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7</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护理</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护士</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全日制普通高等院校护理专业大专及以上学历，取得护士资格证书，具有三年以上三甲医院病房或手术室护理工作经历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8</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护理</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供应室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消毒员</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大专及以上学历，取得《消毒员上岗证》，具有三年以上三甲医院供应室工作经历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9</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技师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放射技师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医学影像相关专业大专及以上学历，熟练操作DR、CT、MRI等大型医学放射影像设备，具有三年以上工作经历或有三甲医院实习经历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10</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技师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检验技师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医学检验相关专业大专及以上学历，技师及以上职称，具有三甲医院检验科或输血科工作经历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11</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技师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康复技师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康复治疗相关专业大专及以上学历，2019年应届毕业生或有一年以上骨科康复临床工作经历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12</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药师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药剂科药师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全日制普通高等院校药学专业本科及以上学历，2019年应届毕业生</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13</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医政管理</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全日制普通高等院校卫生事业管理或临床医学专业本科及以上学历，2019年应届毕业生</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14</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医保专员</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全日制普通高等院校卫生事业管理及相关专业本科及以上学历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15</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医疗设备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工程师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设备计量师、设备维护各1人。全日制普通高等院校生物医学工程相关专业大专及以上学历，2019年应届毕业生或有三年以上三甲医院设备科工作经历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16</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信息工程师</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网络管理员、系统管理员各1人。全日制普通高等院校计算机相关专业大专及以上学历，2019年应届毕业生或有三年以上三甲医院信息科工作经历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17</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行政</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资产管理</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采购管理、物资库房管理各1人。全日制普通高等院校物流采购管理或生物医学工程相关专业大专及以上学历，2019年应届毕业生或有三年以上三甲医院工作经历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18</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病案</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病案统计</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全日制普通高等院校病案信息或卫生统计专业大专及以上学历，2019年应届毕业生</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19</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财务</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物价</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全日制普通高等院校大专及以上学历，具有五年以上三甲医院临床医疗或护理工作经验，具有医院物价工作经验，熟悉中山市医保政策</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blCellSpacing w:w="15" w:type="dxa"/>
        </w:trPr>
        <w:tc>
          <w:tcPr>
            <w:tcW w:w="428"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689"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会计</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全日制普通高等院校财务会计相关专业本科及以上学历，有两年以上三甲医院财务科工作经历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15" w:type="dxa"/>
        </w:trPr>
        <w:tc>
          <w:tcPr>
            <w:tcW w:w="428"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689" w:type="dxa"/>
            <w:tcBorders>
              <w:top w:val="nil"/>
              <w:left w:val="nil"/>
              <w:bottom w:val="nil"/>
              <w:right w:val="nil"/>
            </w:tcBorders>
            <w:shd w:val="clear" w:color="auto" w:fill="FAFAFA"/>
            <w:vAlign w:val="center"/>
          </w:tcPr>
          <w:p>
            <w:pPr>
              <w:keepNext w:val="0"/>
              <w:keepLines w:val="0"/>
              <w:widowControl/>
              <w:suppressLineNumbers w:val="0"/>
              <w:spacing w:before="0" w:beforeAutospacing="0" w:after="0" w:afterAutospacing="0"/>
              <w:ind w:left="0" w:right="0" w:firstLine="0"/>
              <w:jc w:val="both"/>
              <w:textAlignment w:val="center"/>
              <w:rPr>
                <w:rFonts w:hint="eastAsia" w:ascii="微软雅黑" w:hAnsi="微软雅黑" w:eastAsia="微软雅黑" w:cs="微软雅黑"/>
                <w:b w:val="0"/>
                <w:i w:val="0"/>
                <w:caps w:val="0"/>
                <w:color w:val="333333"/>
                <w:spacing w:val="8"/>
                <w:sz w:val="25"/>
                <w:szCs w:val="25"/>
              </w:rPr>
            </w:pP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收费</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财务会计相关专业大专及以上学历</w:t>
            </w:r>
          </w:p>
        </w:tc>
        <w:tc>
          <w:tcPr>
            <w:tcW w:w="71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15" w:type="dxa"/>
        </w:trPr>
        <w:tc>
          <w:tcPr>
            <w:tcW w:w="428"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20</w:t>
            </w:r>
          </w:p>
        </w:tc>
        <w:tc>
          <w:tcPr>
            <w:tcW w:w="689"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后勤</w:t>
            </w:r>
          </w:p>
        </w:tc>
        <w:tc>
          <w:tcPr>
            <w:tcW w:w="830"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pPr>
            <w:r>
              <w:rPr>
                <w:rFonts w:hint="eastAsia" w:ascii="微软雅黑" w:hAnsi="微软雅黑" w:eastAsia="微软雅黑" w:cs="微软雅黑"/>
                <w:b w:val="0"/>
                <w:i w:val="0"/>
                <w:caps w:val="0"/>
                <w:color w:val="333333"/>
                <w:spacing w:val="8"/>
                <w:sz w:val="25"/>
                <w:szCs w:val="25"/>
              </w:rPr>
              <w:t>后勤管理</w:t>
            </w:r>
          </w:p>
        </w:tc>
        <w:tc>
          <w:tcPr>
            <w:tcW w:w="11181" w:type="dxa"/>
            <w:tcBorders>
              <w:top w:val="nil"/>
              <w:left w:val="nil"/>
              <w:bottom w:val="nil"/>
              <w:right w:val="nil"/>
            </w:tcBorders>
            <w:shd w:val="clear" w:color="auto" w:fill="FAFA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both"/>
            </w:pPr>
            <w:r>
              <w:rPr>
                <w:rFonts w:hint="eastAsia" w:ascii="微软雅黑" w:hAnsi="微软雅黑" w:eastAsia="微软雅黑" w:cs="微软雅黑"/>
                <w:b w:val="0"/>
                <w:i w:val="0"/>
                <w:caps w:val="0"/>
                <w:color w:val="333333"/>
                <w:spacing w:val="8"/>
                <w:sz w:val="25"/>
                <w:szCs w:val="25"/>
              </w:rPr>
              <w:t>大专及以上学历，有两年以上三甲医院后勤工作经历</w:t>
            </w:r>
          </w:p>
        </w:tc>
        <w:tc>
          <w:tcPr>
            <w:tcW w:w="710" w:type="dxa"/>
            <w:shd w:val="clear" w:color="auto" w:fill="FAFAFA"/>
            <w:vAlign w:val="top"/>
          </w:tcPr>
          <w:p>
            <w:pPr>
              <w:jc w:val="both"/>
              <w:rPr>
                <w:rFonts w:hint="eastAsia" w:ascii="微软雅黑" w:hAnsi="微软雅黑" w:eastAsia="微软雅黑" w:cs="微软雅黑"/>
                <w:b w:val="0"/>
                <w:i w:val="0"/>
                <w:caps w:val="0"/>
                <w:color w:val="333333"/>
                <w:spacing w:val="8"/>
                <w:sz w:val="25"/>
                <w:szCs w:val="25"/>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44DF1"/>
    <w:rsid w:val="67B44DF1"/>
    <w:rsid w:val="7018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2019-02-20T07:26:00Z</dcterms:created>
  <dc:creator>Yan</dc:creator>
  <cp:lastModifiedBy>xuran</cp:lastModifiedBy>
  <dcterms:modified xsi:type="dcterms:W3CDTF">2019-02-21T08:00:31Z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