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line="463" w:lineRule="atLeast"/>
        <w:ind w:left="0" w:firstLine="538"/>
        <w:jc w:val="left"/>
        <w:rPr>
          <w:rFonts w:hint="eastAsia" w:ascii="宋体" w:hAnsi="宋体" w:eastAsia="宋体" w:cs="宋体"/>
          <w:i w:val="0"/>
          <w:caps w:val="0"/>
          <w:color w:val="323232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323232"/>
          <w:spacing w:val="0"/>
          <w:sz w:val="23"/>
          <w:szCs w:val="23"/>
          <w:shd w:val="clear" w:fill="FFFFFF"/>
        </w:rPr>
        <w:t>招聘岗位及要求</w:t>
      </w:r>
    </w:p>
    <w:tbl>
      <w:tblPr>
        <w:tblW w:w="5721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416"/>
        <w:gridCol w:w="1087"/>
        <w:gridCol w:w="416"/>
        <w:gridCol w:w="646"/>
        <w:gridCol w:w="2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序号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岗位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招聘人数</w:t>
            </w:r>
          </w:p>
        </w:tc>
        <w:tc>
          <w:tcPr>
            <w:tcW w:w="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学历</w:t>
            </w:r>
          </w:p>
        </w:tc>
        <w:tc>
          <w:tcPr>
            <w:tcW w:w="6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专业</w:t>
            </w:r>
          </w:p>
        </w:tc>
        <w:tc>
          <w:tcPr>
            <w:tcW w:w="2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tblCellSpacing w:w="0" w:type="dxa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财政预算管理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本科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38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财政、财务、金融类</w:t>
            </w:r>
          </w:p>
        </w:tc>
        <w:tc>
          <w:tcPr>
            <w:tcW w:w="273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wordWrap w:val="0"/>
              <w:spacing w:line="463" w:lineRule="atLeast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近两年（含2017、2018年）毕业的国民教育本科毕业生。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tblCellSpacing w:w="0" w:type="dxa"/>
        </w:trPr>
        <w:tc>
          <w:tcPr>
            <w:tcW w:w="4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金融管理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本科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463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23"/>
                <w:szCs w:val="23"/>
                <w:bdr w:val="none" w:color="auto" w:sz="0" w:space="0"/>
              </w:rPr>
              <w:t>财政金融类</w:t>
            </w:r>
          </w:p>
        </w:tc>
        <w:tc>
          <w:tcPr>
            <w:tcW w:w="273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323232"/>
                <w:spacing w:val="0"/>
                <w:sz w:val="17"/>
                <w:szCs w:val="17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D32D7"/>
    <w:rsid w:val="3E8D32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2019-02-18T06:54:00Z</dcterms:created>
  <dc:creator>ASUS</dc:creator>
  <cp:lastModifiedBy>ASUS</cp:lastModifiedBy>
  <dcterms:modified xsi:type="dcterms:W3CDTF">2019-02-18T07:04:13Z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