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pacing w:line="58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校园招聘行程安排计划表</w:t>
      </w:r>
    </w:p>
    <w:tbl>
      <w:tblPr>
        <w:tblStyle w:val="3"/>
        <w:tblW w:w="7909" w:type="dxa"/>
        <w:jc w:val="center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855"/>
        <w:gridCol w:w="1936"/>
        <w:gridCol w:w="2488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  <w:t>城市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  <w:t>日期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  <w:t>学校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西安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6日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长安大学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最终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时间地点以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学校就业网站通知为准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9月7日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西安建筑科技大学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武汉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9月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武汉大学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中南财经政法大学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成都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10日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西南交通大学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四川大学（暂定）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9月11日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西南财经大学（暂定）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重庆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重庆大学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重庆交通大学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南京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9月14日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（暂定）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河海大学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长沙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9月17日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湖南大学（暂定）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长沙理工大学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南宁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9月19日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（暂定）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广西大学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9月21日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（暂定）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广西民族大学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9月26日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（暂定）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广西财经学院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桂林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9月26日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（暂定）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广西师范大学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9月27日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（暂定）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桂林电子科技大学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北京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待定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北京大学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待定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北京工业大学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广州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待定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华南理工大学（暂定）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</w:tbl>
    <w:p>
      <w:pPr>
        <w:spacing w:line="580" w:lineRule="exact"/>
        <w:ind w:firstLine="3920" w:firstLineChars="1400"/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highlight w:val="none"/>
          <w:lang w:eastAsia="zh-CN"/>
        </w:rPr>
        <w:t>（注：校园投递简历为现场面试）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ﾋﾎﾌ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C715B"/>
    <w:rsid w:val="2D6F3B95"/>
    <w:rsid w:val="3BBC715B"/>
    <w:rsid w:val="7EB6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2018-09-05T08:30:00Z</dcterms:created>
  <dc:creator>李燕婷</dc:creator>
  <cp:lastModifiedBy>李燕婷</cp:lastModifiedBy>
  <dcterms:modified xsi:type="dcterms:W3CDTF">2018-09-05T08:36:27Z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