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20"/>
          <w:rFonts w:ascii="方正小标宋_GBK" w:eastAsia="方正小标宋_GBK" w:hint="eastAsia"/>
          <w:sz w:val="44"/>
          <w:szCs w:val="44"/>
        </w:rPr>
        <w:t>厦门海关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东渡海关监管工作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300110002001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李惠萍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12923510142116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00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134.200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海沧海关监管工作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300110003001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林贵锋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12923502055630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Chars="100" w:firstLine="200"/>
              <w:jc w:val="left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116.000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2月25日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以上考生于2019年2月1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</w:rPr>
        <w:t>xmhgkl@126.com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按照《厦门海关2019年考试录用公务员面试公告》的要求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spacing w:line="560" w:lineRule="exact"/>
        <w:ind w:firstLine="63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/>
          <w:b/>
          <w:sz w:val="32"/>
          <w:szCs w:val="32"/>
        </w:rPr>
        <w:t>0592-2355900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厦门海关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2019年2月1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22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236</Words>
  <Characters>336</Characters>
  <Lines>36</Lines>
  <Paragraphs>25</Paragraphs>
  <CharactersWithSpaces>381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</cp:revision>
  <cp:lastPrinted>2015-02-16T02:22:00Z</cp:lastPrinted>
  <dcterms:created xsi:type="dcterms:W3CDTF">2019-02-12T00:36:00Z</dcterms:created>
  <dcterms:modified xsi:type="dcterms:W3CDTF">2019-02-12T01:09:11Z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