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  <w:lang w:val="en-US" w:eastAsia="zh-CN"/>
        </w:rPr>
        <w:t>招录人员岗位职责与条件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65"/>
        <w:gridCol w:w="1309"/>
        <w:gridCol w:w="764"/>
        <w:gridCol w:w="4342"/>
        <w:gridCol w:w="5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招录条件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市场营销部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市场营销专员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（1）负责客源目的地城市外驻营销工作；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（2）策划、制定、执行区域市场营销月计划、年度计划；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（3）负责客源市场大数据收集、分析、评估工作；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（4）负责执行集团在该区域的品牌形象、线路产品、主题活动等工作。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（1）30周岁及以下，性别不限，身体健康，无不良行为记录和社会反映；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（2）全日制大专及以上学历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市场营销等相关专业优先；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（3）具有较好的表达能力、沟通协调能力和较强的团队合作精神，热爱市场营销工作，可长期驻办事处；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（4）具备一定的写作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功底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，了解神农架旅游景区概况；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官门山景区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博物馆讲解员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（1）负责景区的接待讲解工作；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（2）负责优化、完善景区讲解词内容及景区氛围打造；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（3）负责做好景区接待及其他准备工作；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（4）负责本岗位主要工作如馆内管理、馆内环境卫生相关工作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（1）男性2名，身高170cm以上；女性2名，身高160cm以上。35周岁以下，身体健康，五官端正，形象气质佳，无不良行为记录和社会反映；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（2）全日制大学专科以上学历，具备一定的讲解能力，播音、主持专业优先，普通话等级需达到2甲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以上水平；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学习能力强，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有一定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文字功底，具有熟练的计算机操作能力；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（4）具有较好的口头表达能力、沟通协调能力和较强的团队合作精神，为人诚信、正直、谦和。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神农坛景区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验票员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（1）负责门票部验票相关工作,严格执行门票政策，禁止擅自优惠、免票、逃票；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（2）负责验票设备正常运行，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设施设备进行定期检查，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发现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问题及时反馈处理；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（3）负责入区游客的验票、咨询、服务等工作；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（4）做好过境车辆登记及游客车辆入区指挥工作。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（1）高中及以上学历，专业不限；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（2）35周岁以下，限男性；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（3）有较强的责任感和忠诚度，工作态度积极乐观；具有良好的服务意识和沟通能力；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（4）原则性强，能灵活应变，具有一定的抗压能力；同等条件下，退伍军人优先录用。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景区管理员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（1）负责景区的安全、防火、资源管护等，保证景区运行正常；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（2）负责辖区内的环境卫生及安全隐患排查、整改；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（3）负责景区内的游客不良行为的劝导、制止，引导指挥车辆有序停放，维护景区良好秩序；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（4）为游客提供咨询、救助等服务。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（1）初中以上学历，专业不限，限男性，45周岁以下；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（2）能吃苦耐劳，责任心、执行力、沟通协调能力较强，具备一定的抗压能力；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（3）具有良好的团队合作精神，同等条件下退伍军人优先录用。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招录条件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天生桥景区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办公室文员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（1）负责办公室业务工作，各项工作资料的收集、整理和各项日常文字、资料台账管理工作；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（2）负责督导督查工作，督导检查各岗位人员落实公司各项规章制度，服务程序，质量标准和操作流程的情况；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（3）负责景区经营商铺日常管理工作，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确保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经营商铺依法经营、规范经营行为；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（4）负责景区后勤管理工作，包括食堂管理、仓库管理、接待管理及景区车辆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（1）30周岁以下，男女不限，大专及以上学历；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（2）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工作积极认真，有较强的执行力和团队协作意识，具备一定的沟通能力和组织协调能力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）具有一定的文字功底，能熟练应用Word、Excel等常用办公软件，有办公室工作经验者优先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景区管理员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（1）负责辖区内的日常安全巡查和资源管护；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（2）负责辖区内的环境卫生及安全隐患排查、整改；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（3）负责景区内的游客不良行为的劝导、制止，引导指挥车辆有序停放，维护景区良好秩序；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（4）为游客提供咨询、救助等相关服务。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（1）初中以上学历，专业不限，限男性，45周岁以下；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（2）能吃苦耐劳，责任心、执行力、沟通协调能力较强，具备一定的抗压能力；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（3）具有良好的团队合作精神，同等条件下退伍军人优先录用。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天燕景区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验票员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（1）负责门票部验票相关工作,严格执行门票政策，禁止擅自优惠、免票、逃票；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（2）负责验票设备正常运行，设施设备进行定期的检查，有问题及时反馈处理；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（3）负责入区游客的验票、咨询、服务等工作；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（4）做好过境车辆登记及游客车辆入区指挥工作。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（1）30周岁以下，限男性，高中及以上学历，专业不限；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（2）有较强的责任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和忠诚度，工作态度积极乐观；具有良好的服务意识和沟通能力；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（3）原则性强，能灵活应变，具有一定的抗压能力；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（4）同等条件下，退伍军人或有相关从业经验人员优先录用。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景区管理员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（1）负责辖区内的日常安全巡查和资源管护；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（2）负责辖区内的环境卫生及安全隐患排查、整改；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（3）负责景区内的游客不良行为的劝导、制止，引导指挥车辆有序停放，维护景区良好秩序；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（4）为游客提供咨询、救助等相关服务。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（1）初中以上学历，专业不限，限男性，35周岁以下；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（2）能吃苦耐劳，责任心、执行力、沟通协调能力较强，具备一定的抗压能力；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（3）具有良好的团队合作精神，同等条件下退伍军人优先录用。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361" w:right="1440" w:bottom="1361" w:left="1440" w:header="851" w:footer="992" w:gutter="0"/>
          <w:cols w:space="720" w:num="1"/>
          <w:rtlGutter w:val="0"/>
          <w:docGrid w:type="lines" w:linePitch="319" w:charSpace="0"/>
        </w:sect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65"/>
        <w:gridCol w:w="1309"/>
        <w:gridCol w:w="764"/>
        <w:gridCol w:w="4342"/>
        <w:gridCol w:w="5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招录条件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国际旅行社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（1）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负责单位日常收支的管理工作；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（2）控制应收帐款余额，并与相关部门进行工作协调。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（3）收帐过程中发现问题及时汇报，并与相关部门协调解决。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（4）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单位的资产管理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）完成领导临时交办的其他任务。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45周岁以下，男女不限，大专及以上学历，财务、会计管理专业；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熟悉财务法律法规及政策，具有良好的职业操守；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能熟练使用办公软件、财务软件；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2年以上财务工作经验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出纳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（1）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负责公司各项费用的收支；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（2）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负责公司团队报账的账务审核工作。审查各种报销或支出的原始凭证，对违反规定或有误差的不予以办理报销手续；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（3）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负责接收银行进出账凭证，并传递到相关人员；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（4）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负责配合报账会计及集团记账会计每月底核对账目工作。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（1）45周岁以下，男女不限，大专及以上学历，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会计、财务等相关专业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（2）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了解国家财经政策和会计、税务法规，熟悉银行结算业务。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（3）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熟练使用各种财务工具和办公软件，有较强的责任心，有良好的职业操守，作风严谨。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（4）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善于处理流程性事务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，有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良好的学习能力、独立工作能力和财务分析能力。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（5）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细心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，责任感强，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具备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良好的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instrText xml:space="preserve"> HYPERLINK "https://www.baidu.com/s?wd=%E6%B2%9F%E9%80%9A%E8%83%BD%E5%8A%9B&amp;tn=SE_PcZhidaonwhc_ngpagmjz&amp;rsv_dl=gh_pc_zhidao" \t "https://zhidao.baidu.com/question/_blank" 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沟通能力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业务员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负责公司对外业务的外链工作，定期汇报业务工作情况；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负责公司客户的关系维护工作；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负责公司各种线路产品的销售及推广工作，掌握市场动态，积极有效的开辟新团队客户，拓宽业务渠道，不断扩大公司产品的市场占有率；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负责组团业务的开发、签单、合作协议的签订；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微软雅黑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（5）业务招揽、达成业绩指标的完成。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（1）大专及以上学历，专业不限，男女不限；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（2）两年以上旅行社相关工作经验，具备一定的客户资源；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（3）具备良好的职业素养，良好的人际沟通、协调能力，分析和解决问题的能力；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（4）熟悉旅游行业的组团业务操作；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（5）有较强的团队合作精神。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太阳山旅游公司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景区规划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设计师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（1）负责完成旅游区域规划与设计、项目概念规划、总体规划、基础设施规划等；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（2）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 w:bidi="ar"/>
              </w:rPr>
              <w:t>负责旅游规划的整体构思和核心创意，协调相关部门，组织项目实施工作；对创意文案、设计方案、图件制作质量把关；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（3）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 w:bidi="ar"/>
              </w:rPr>
              <w:t>参与项目考察、调研、业务交流等活动，负责项目演示、汇报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（4）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 w:bidi="ar"/>
              </w:rPr>
              <w:t>保证项目设计的合理性、规范性、创新性和实用性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（1）40周岁以下，性别不限，大专及以上学历，旅游规划、区域经济、旅游管理、风景园林、景观等相关专业；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（2）身体健康，品行端正，工作认真，有责任心；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（3）具有制定和编写旅游开发项目策划、规划方案的能力；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（4）具备整合资源优势能力、出色的提案能力及流程控制能力；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（5）具备两年以上企业宣传、文案工作经验，能熟练应用电脑进行图文编辑、设计；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（6）熟悉旅游产品及线路的策划及品牌推广工作。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361" w:right="1440" w:bottom="1361" w:left="1440" w:header="851" w:footer="992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0D9C72"/>
    <w:multiLevelType w:val="singleLevel"/>
    <w:tmpl w:val="AF0D9C7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84A2EA2"/>
    <w:multiLevelType w:val="singleLevel"/>
    <w:tmpl w:val="C84A2EA2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86FA7"/>
    <w:rsid w:val="699946F6"/>
    <w:rsid w:val="6A9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2019-01-25T09:15:00Z</dcterms:created>
  <dc:creator>遗忘丶Forever</dc:creator>
  <cp:lastModifiedBy>遗忘丶Forever</cp:lastModifiedBy>
  <dcterms:modified xsi:type="dcterms:W3CDTF">2019-01-25T09:16:20Z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