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65" w:rsidRPr="00DD3565" w:rsidRDefault="00DD3565" w:rsidP="00DD3565">
      <w:pPr>
        <w:widowControl/>
        <w:shd w:val="clear" w:color="auto" w:fill="FFFFFF"/>
        <w:spacing w:line="480" w:lineRule="atLeast"/>
        <w:ind w:firstLine="480"/>
        <w:rPr>
          <w:rFonts w:ascii="宋体" w:eastAsia="宋体" w:hAnsi="宋体" w:cs="宋体"/>
          <w:color w:val="605F5F"/>
          <w:kern w:val="0"/>
          <w:szCs w:val="21"/>
        </w:rPr>
      </w:pPr>
      <w:bookmarkStart w:id="0" w:name="_GoBack"/>
      <w:r w:rsidRPr="00DD3565">
        <w:rPr>
          <w:rFonts w:ascii="宋体" w:eastAsia="宋体" w:hAnsi="宋体" w:cs="宋体" w:hint="eastAsia"/>
          <w:color w:val="605F5F"/>
          <w:kern w:val="0"/>
          <w:szCs w:val="21"/>
        </w:rPr>
        <w:t>（一）博士招聘计划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38"/>
        <w:gridCol w:w="850"/>
        <w:gridCol w:w="1020"/>
        <w:gridCol w:w="2127"/>
      </w:tblGrid>
      <w:tr w:rsidR="00DD3565" w:rsidRPr="00DD3565" w:rsidTr="00DD3565">
        <w:trPr>
          <w:trHeight w:val="49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学科</w:t>
            </w:r>
          </w:p>
        </w:tc>
        <w:tc>
          <w:tcPr>
            <w:tcW w:w="1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专业方向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学历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计划数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备注</w:t>
            </w: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呼吸内科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呼吸内科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心内</w:t>
            </w: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一</w:t>
            </w:r>
            <w:proofErr w:type="gramEnd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心血管内科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神内</w:t>
            </w: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一</w:t>
            </w:r>
            <w:proofErr w:type="gramEnd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神经病学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消化内科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消化道肿瘤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消化内镜相关专业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肾内科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肾内科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肿瘤学科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分子生物学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放疗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免疫治疗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脊柱外科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脊柱外科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关节外科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关节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普外二科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普外科（血管方向优先）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心胸外科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心脏外科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普胸外科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妇科肿瘤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660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生殖医学与遗传中心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遗传、生物、基础医学、检验专业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有中心实验室工作经验者优先</w:t>
            </w: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儿科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儿科各</w:t>
            </w: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亚专业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95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门诊口腔科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口腔医学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660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临床药理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生药学、药物制剂、药代动力学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博士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男性，本科为211或985院校</w:t>
            </w:r>
          </w:p>
        </w:tc>
      </w:tr>
    </w:tbl>
    <w:p w:rsidR="00DD3565" w:rsidRPr="00DD3565" w:rsidRDefault="00DD3565" w:rsidP="00DD3565">
      <w:pPr>
        <w:widowControl/>
        <w:shd w:val="clear" w:color="auto" w:fill="FFFFFF"/>
        <w:spacing w:line="480" w:lineRule="atLeast"/>
        <w:ind w:firstLine="480"/>
        <w:rPr>
          <w:rFonts w:ascii="宋体" w:eastAsia="宋体" w:hAnsi="宋体" w:cs="宋体" w:hint="eastAsia"/>
          <w:color w:val="605F5F"/>
          <w:kern w:val="0"/>
          <w:szCs w:val="21"/>
        </w:rPr>
      </w:pPr>
      <w:r w:rsidRPr="00DD3565">
        <w:rPr>
          <w:rFonts w:ascii="宋体" w:eastAsia="宋体" w:hAnsi="宋体" w:cs="宋体" w:hint="eastAsia"/>
          <w:color w:val="605F5F"/>
          <w:kern w:val="0"/>
          <w:szCs w:val="21"/>
        </w:rPr>
        <w:t>（二）择业期内毕业生招聘计划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577"/>
        <w:gridCol w:w="1204"/>
        <w:gridCol w:w="774"/>
        <w:gridCol w:w="2406"/>
      </w:tblGrid>
      <w:tr w:rsidR="00DD3565" w:rsidRPr="00DD3565" w:rsidTr="00DD3565">
        <w:trPr>
          <w:trHeight w:val="285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学科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专业方向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学历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计划数</w:t>
            </w:r>
          </w:p>
        </w:tc>
        <w:tc>
          <w:tcPr>
            <w:tcW w:w="1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要求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呼吸内科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呼吸内科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lastRenderedPageBreak/>
              <w:t>心血管内科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心电生理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临床型或科研型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心脏重症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临床型或科研型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心血管内科（高血压方向）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心血管介入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心血管或高血压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心脏康复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运动医学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300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神经内科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神经介入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男性，临床型</w:t>
            </w:r>
          </w:p>
        </w:tc>
      </w:tr>
      <w:tr w:rsidR="00DD3565" w:rsidRPr="00DD3565" w:rsidTr="00DD35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神经介入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消化内科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消化道早癌</w:t>
            </w:r>
            <w:proofErr w:type="gram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结肠肿瘤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胃镜室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内镜早癌诊断</w:t>
            </w:r>
            <w:proofErr w:type="gramEnd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方向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临床技能型（超声）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麻醉学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有医师资格证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透析室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血液透析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450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内分泌</w:t>
            </w: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代谢科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限男性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肝病科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420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感染科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临床医学（内科学）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61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肿瘤学科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肿瘤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第一学历要求211院校，临床型或科研型</w:t>
            </w:r>
          </w:p>
        </w:tc>
      </w:tr>
      <w:tr w:rsidR="00DD3565" w:rsidRPr="00DD3565" w:rsidTr="00DD356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中西医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第一学历要求211院校，临床型或科研型</w:t>
            </w:r>
          </w:p>
        </w:tc>
      </w:tr>
      <w:tr w:rsidR="00DD3565" w:rsidRPr="00DD3565" w:rsidTr="00DD356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血液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第一学历要求211院校，临床型或科研型</w:t>
            </w:r>
          </w:p>
        </w:tc>
      </w:tr>
      <w:tr w:rsidR="00DD3565" w:rsidRPr="00DD3565" w:rsidTr="00DD356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生物免疫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第一学历要求211院校，临床型或科研型</w:t>
            </w:r>
          </w:p>
        </w:tc>
      </w:tr>
      <w:tr w:rsidR="00DD3565" w:rsidRPr="00DD3565" w:rsidTr="00DD356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影像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第一学历要求211院校，临床型或科研型</w:t>
            </w:r>
          </w:p>
        </w:tc>
      </w:tr>
      <w:tr w:rsidR="00DD3565" w:rsidRPr="00DD3565" w:rsidTr="00DD356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放疗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第一学历要求211院校，临床型或科研型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从事实验室、放疗治疗师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重症医学科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重症医学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呼吸内科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心血管内科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疼痛科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临床医学或麻醉学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315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麻醉科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麻醉学、内科学或外科学方向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限男性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关节外科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骨科（西医）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临床型、科研型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创伤骨科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手外科方向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男性，临床型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整形烧伤科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整形外科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神经外科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神经外科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普外科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血管外科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心胸外科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心脏外科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口腔颌面外科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种植修复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妇科及各</w:t>
            </w: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亚专业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妇产科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妇产科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产科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妇产科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科研型，第一学历二本以上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妇产科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临床型，第一学历二本以上</w:t>
            </w:r>
          </w:p>
        </w:tc>
      </w:tr>
      <w:tr w:rsidR="00DD3565" w:rsidRPr="00DD3565" w:rsidTr="00DD356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临床医学、营养与食品卫生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取得临床营养师资格，第一学历二本以上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门诊妇科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病理诊断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330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lastRenderedPageBreak/>
              <w:t>生殖医学与遗传中心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生殖内分泌相关专业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有中心实验室学习经验者优先</w:t>
            </w:r>
          </w:p>
        </w:tc>
      </w:tr>
      <w:tr w:rsidR="00DD3565" w:rsidRPr="00DD3565" w:rsidTr="00DD356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妇产科、遗传专业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</w:tr>
      <w:tr w:rsidR="00DD3565" w:rsidRPr="00DD3565" w:rsidTr="00DD356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生物技术、胚胎、检验专业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</w:tr>
      <w:tr w:rsidR="00DD3565" w:rsidRPr="00DD3565" w:rsidTr="00DD356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遗传、生物、基础医学、检验专业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儿科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新生儿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小儿呼吸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临床型或科研型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小儿神经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临床型或科研型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小儿消化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临床型或科研型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儿童重症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临床型或科研型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儿童保健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临床型或科研型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儿科系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眼科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眼底病、眼部整形、眼眶病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耳鼻喉科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鼻咽喉头</w:t>
            </w: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颈</w:t>
            </w:r>
            <w:proofErr w:type="gramEnd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外科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鼻咽喉头</w:t>
            </w: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颈</w:t>
            </w:r>
            <w:proofErr w:type="gramEnd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外科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门诊口腔科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口腔医学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口腔医学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61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皮肤科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皮肤病与性病专业（皮肤外科方向）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临床型，男性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急诊科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急诊或重症医学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体检科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中医学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介入科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介入、肿瘤或临床医学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科研型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介入、肿瘤或临床医学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医学影像学或临床医学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315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营养科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营养与食品卫生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科研型，英语六级、男性优先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影像科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影像诊断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临床型，男性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影像诊断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男性，211院校</w:t>
            </w:r>
          </w:p>
        </w:tc>
      </w:tr>
      <w:tr w:rsidR="00DD3565" w:rsidRPr="00DD3565" w:rsidTr="00DD3565">
        <w:trPr>
          <w:trHeight w:val="81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磁共振科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影像医学与核医学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临床型，磁共振方向，全日制统招（双一流、985、211）</w:t>
            </w:r>
          </w:p>
        </w:tc>
      </w:tr>
      <w:tr w:rsidR="00DD3565" w:rsidRPr="00DD3565" w:rsidTr="00DD3565">
        <w:trPr>
          <w:trHeight w:val="570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门诊超声诊断科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医学影像学（超声）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临床型或科研型</w:t>
            </w:r>
          </w:p>
        </w:tc>
      </w:tr>
      <w:tr w:rsidR="00DD3565" w:rsidRPr="00DD3565" w:rsidTr="00DD3565">
        <w:trPr>
          <w:trHeight w:val="91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住院部超声诊断科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影像医学或超声医学（妇产科方向、介入方向、血管方向、心脏方向）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临床型或科研型</w:t>
            </w:r>
          </w:p>
        </w:tc>
      </w:tr>
      <w:tr w:rsidR="00DD3565" w:rsidRPr="00DD3565" w:rsidTr="00DD3565">
        <w:trPr>
          <w:trHeight w:val="690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检验科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临床检验诊断学（本科专业为临床医学）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具有执业医师资格的检验医师</w:t>
            </w:r>
          </w:p>
        </w:tc>
      </w:tr>
      <w:tr w:rsidR="00DD3565" w:rsidRPr="00DD3565" w:rsidTr="00DD356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临床检验诊断学（本科专业为检验）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临床型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病理科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病理诊断（分子病理方向）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有执业医师资格者优先</w:t>
            </w: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脑电图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有执业医师资格者优先</w:t>
            </w:r>
          </w:p>
        </w:tc>
      </w:tr>
      <w:tr w:rsidR="00DD3565" w:rsidRPr="00DD3565" w:rsidTr="00DD3565">
        <w:trPr>
          <w:trHeight w:val="555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医务科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社会医学与卫生事业管理或医学统计学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 w:val="18"/>
                <w:szCs w:val="18"/>
              </w:rPr>
            </w:pPr>
          </w:p>
        </w:tc>
      </w:tr>
      <w:tr w:rsidR="00DD3565" w:rsidRPr="00DD3565" w:rsidTr="00DD3565">
        <w:trPr>
          <w:trHeight w:val="285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西城分院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临床医学或精神医学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二本及以上，精神科医师岗位</w:t>
            </w:r>
          </w:p>
        </w:tc>
      </w:tr>
      <w:tr w:rsidR="00DD3565" w:rsidRPr="00DD3565" w:rsidTr="00DD3565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医学影像学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男，二本及以上，CT、DR医师岗位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脑电图岗位</w:t>
            </w:r>
          </w:p>
        </w:tc>
      </w:tr>
      <w:tr w:rsidR="00DD3565" w:rsidRPr="00DD3565" w:rsidTr="00DD3565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临床医学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心电图岗位</w:t>
            </w:r>
          </w:p>
        </w:tc>
      </w:tr>
    </w:tbl>
    <w:p w:rsidR="00DD3565" w:rsidRPr="00DD3565" w:rsidRDefault="00DD3565" w:rsidP="00DD3565">
      <w:pPr>
        <w:widowControl/>
        <w:shd w:val="clear" w:color="auto" w:fill="FFFFFF"/>
        <w:spacing w:line="480" w:lineRule="atLeast"/>
        <w:ind w:firstLine="480"/>
        <w:rPr>
          <w:rFonts w:ascii="宋体" w:eastAsia="宋体" w:hAnsi="宋体" w:cs="宋体" w:hint="eastAsia"/>
          <w:color w:val="605F5F"/>
          <w:kern w:val="0"/>
          <w:szCs w:val="21"/>
        </w:rPr>
      </w:pPr>
      <w:r w:rsidRPr="00DD3565">
        <w:rPr>
          <w:rFonts w:ascii="宋体" w:eastAsia="宋体" w:hAnsi="宋体" w:cs="宋体" w:hint="eastAsia"/>
          <w:color w:val="605F5F"/>
          <w:kern w:val="0"/>
          <w:szCs w:val="21"/>
        </w:rPr>
        <w:t>（三）学科带头人、技术骨干等有工作经验人员招聘计划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787"/>
        <w:gridCol w:w="1105"/>
        <w:gridCol w:w="595"/>
        <w:gridCol w:w="3743"/>
      </w:tblGrid>
      <w:tr w:rsidR="00DD3565" w:rsidRPr="00DD3565" w:rsidTr="00DD3565">
        <w:trPr>
          <w:trHeight w:val="5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学科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专业方向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学历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计划数</w:t>
            </w:r>
          </w:p>
        </w:tc>
        <w:tc>
          <w:tcPr>
            <w:tcW w:w="2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备注</w:t>
            </w:r>
          </w:p>
        </w:tc>
      </w:tr>
      <w:tr w:rsidR="00DD3565" w:rsidRPr="00DD3565" w:rsidTr="00DD3565">
        <w:trPr>
          <w:trHeight w:val="915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lastRenderedPageBreak/>
              <w:t>门诊口腔科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口腔医学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学科带头人：有二级以上医院工作经历、50岁以下、副高及以上职称者</w:t>
            </w:r>
          </w:p>
        </w:tc>
      </w:tr>
      <w:tr w:rsidR="00DD3565" w:rsidRPr="00DD3565" w:rsidTr="00DD3565">
        <w:trPr>
          <w:trHeight w:val="915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皮肤科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皮肤病与性病专业（皮肤外科方向）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技术骨干：年龄35岁以下、有中级职称、有二级以上医院工作经历者</w:t>
            </w:r>
          </w:p>
        </w:tc>
      </w:tr>
      <w:tr w:rsidR="00DD3565" w:rsidRPr="00DD3565" w:rsidTr="00DD3565">
        <w:trPr>
          <w:trHeight w:val="102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神外二科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神经外科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技术骨干：年龄40岁以下、有中级及以上职称、有三级医院工作经历者，条件优秀者可适当放宽</w:t>
            </w:r>
          </w:p>
        </w:tc>
      </w:tr>
      <w:tr w:rsidR="00DD3565" w:rsidRPr="00DD3565" w:rsidTr="00DD3565">
        <w:trPr>
          <w:trHeight w:val="615"/>
        </w:trPr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生殖医学与遗传中心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生殖内分泌相关专业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有中心实验室工作经验者优先</w:t>
            </w:r>
          </w:p>
        </w:tc>
      </w:tr>
      <w:tr w:rsidR="00DD3565" w:rsidRPr="00DD3565" w:rsidTr="00DD356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妇产科、遗传专业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</w:tr>
      <w:tr w:rsidR="00DD3565" w:rsidRPr="00DD3565" w:rsidTr="00DD356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生物技术、胚胎、检验专业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</w:tr>
      <w:tr w:rsidR="00DD3565" w:rsidRPr="00DD3565" w:rsidTr="00DD356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遗传、生物、基础医学、检验专业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硕士及以上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565" w:rsidRPr="00DD3565" w:rsidRDefault="00DD3565" w:rsidP="00DD3565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</w:tr>
      <w:tr w:rsidR="00DD3565" w:rsidRPr="00DD3565" w:rsidTr="00DD3565">
        <w:trPr>
          <w:trHeight w:val="735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proofErr w:type="gramStart"/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体检科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心内科、神经内科或消化内科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技术骨干：年龄45岁以下、有副高及以上职称、有二级及以上医院工作经历者</w:t>
            </w:r>
          </w:p>
        </w:tc>
      </w:tr>
      <w:tr w:rsidR="00DD3565" w:rsidRPr="00DD3565" w:rsidTr="00DD3565">
        <w:trPr>
          <w:trHeight w:val="126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基建科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工程预算或造价相关专业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大专及以上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工程项目管理岗位。要求38周岁以下，大专及以上学历、10年以上施工现场工作经验，副高以上职称。具备一级建造师、造价工程师者优先。</w:t>
            </w:r>
          </w:p>
        </w:tc>
      </w:tr>
      <w:tr w:rsidR="00DD3565" w:rsidRPr="00DD3565" w:rsidTr="00DD3565">
        <w:trPr>
          <w:trHeight w:val="126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基建科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机械设计制造及其自动化专业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大专及以上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2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水电、机电安装岗位。要求38周岁以下，10年以上施工现场工作经验，中级以上职称，具备一级建造师（机电专业）者优先。</w:t>
            </w:r>
          </w:p>
        </w:tc>
      </w:tr>
      <w:tr w:rsidR="00DD3565" w:rsidRPr="00DD3565" w:rsidTr="00DD3565">
        <w:trPr>
          <w:trHeight w:val="51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社会服务部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播音与主持艺术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30岁及以下，3年以上行政工作经验</w:t>
            </w:r>
          </w:p>
        </w:tc>
      </w:tr>
      <w:tr w:rsidR="00DD3565" w:rsidRPr="00DD3565" w:rsidTr="00DD3565">
        <w:trPr>
          <w:trHeight w:val="69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药学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药学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已取得药师资格证，3年以上二级及以上医院药学工作经验，35岁及以下</w:t>
            </w:r>
          </w:p>
        </w:tc>
      </w:tr>
      <w:tr w:rsidR="00DD3565" w:rsidRPr="00DD3565" w:rsidTr="00DD3565">
        <w:trPr>
          <w:trHeight w:val="1035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lastRenderedPageBreak/>
              <w:t>护理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护理学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大专及以上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已取得护士资格证，3年以上二级及以上医院护理工作经验，35岁及以下，有中级职称者可放宽至40岁</w:t>
            </w:r>
          </w:p>
        </w:tc>
      </w:tr>
      <w:tr w:rsidR="00DD3565" w:rsidRPr="00DD3565" w:rsidTr="00DD3565">
        <w:trPr>
          <w:trHeight w:val="69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康复治疗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康复治疗技术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大专及以上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已取得技士资格证，5年以上二级及以上医院康复工作经验，35岁及以下</w:t>
            </w:r>
          </w:p>
        </w:tc>
      </w:tr>
      <w:tr w:rsidR="00DD3565" w:rsidRPr="00DD3565" w:rsidTr="00DD3565">
        <w:trPr>
          <w:trHeight w:val="855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影像技术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医学影像技术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大专及以上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已取得技士资格证，3年以上二级及以上医院影像相关工作经验者优先，30岁及以下</w:t>
            </w:r>
          </w:p>
        </w:tc>
      </w:tr>
      <w:tr w:rsidR="00DD3565" w:rsidRPr="00DD3565" w:rsidTr="00DD3565">
        <w:trPr>
          <w:trHeight w:val="78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西城分院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精神医学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65" w:rsidRPr="00DD3565" w:rsidRDefault="00DD3565" w:rsidP="00DD3565">
            <w:pPr>
              <w:widowControl/>
              <w:spacing w:line="480" w:lineRule="atLeas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DD3565">
              <w:rPr>
                <w:rFonts w:ascii="宋体" w:eastAsia="宋体" w:hAnsi="宋体" w:cs="宋体" w:hint="eastAsia"/>
                <w:color w:val="605F5F"/>
                <w:kern w:val="0"/>
                <w:szCs w:val="21"/>
              </w:rPr>
              <w:t>技术骨干：年龄40岁以下、有中级及以上职称、有10年以上精神医学工作经验</w:t>
            </w:r>
          </w:p>
        </w:tc>
      </w:tr>
      <w:bookmarkEnd w:id="0"/>
    </w:tbl>
    <w:p w:rsidR="009E6BCC" w:rsidRPr="00DD3565" w:rsidRDefault="009E6BCC" w:rsidP="00DD3565"/>
    <w:sectPr w:rsidR="009E6BCC" w:rsidRPr="00DD3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E8"/>
    <w:rsid w:val="009E6BCC"/>
    <w:rsid w:val="00DD3565"/>
    <w:rsid w:val="00E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525</Words>
  <Characters>2996</Characters>
  <Application>Microsoft Office Word</Application>
  <DocSecurity>0</DocSecurity>
  <Lines>24</Lines>
  <Paragraphs>7</Paragraphs>
  <ScaleCrop>false</ScaleCrop>
  <Company>微软中国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2019-02-05T05:14:00Z</dcterms:created>
  <dcterms:modified xsi:type="dcterms:W3CDTF">2019-02-05T05:14:00Z</dcterms:modified>
</cp:coreProperties>
</file>