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人民陪审员候选人申请表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175" w:type="dxa"/>
        <w:jc w:val="center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3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专业及特长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理由</w:t>
            </w:r>
          </w:p>
        </w:tc>
        <w:tc>
          <w:tcPr>
            <w:tcW w:w="7730" w:type="dxa"/>
            <w:gridSpan w:val="12"/>
            <w:noWrap w:val="0"/>
            <w:vAlign w:val="bottom"/>
          </w:tcPr>
          <w:p>
            <w:pPr>
              <w:ind w:firstLine="3120" w:firstLineChars="13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申请人签名（手印或盖章）：</w:t>
            </w:r>
          </w:p>
          <w:p>
            <w:pPr>
              <w:ind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（人民法院）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（公安局）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签字（盖章）：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（司法局）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签字（盖章）：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B3CEC"/>
    <w:rsid w:val="2E3B3CEC"/>
    <w:rsid w:val="61F21A2E"/>
    <w:rsid w:val="7D4B3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2019-01-31T01:41:00Z</dcterms:created>
  <dc:creator>原谅我这一生智商捉急笑点低</dc:creator>
  <cp:lastModifiedBy>原谅我这一生智商捉急笑点低</cp:lastModifiedBy>
  <dcterms:modified xsi:type="dcterms:W3CDTF">2019-01-31T01:44:01Z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