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500F" w:rsidRDefault="005F4ABF">
      <w:pPr>
        <w:widowControl/>
        <w:adjustRightInd w:val="0"/>
        <w:snapToGrid w:val="0"/>
        <w:spacing w:line="360" w:lineRule="auto"/>
        <w:jc w:val="center"/>
        <w:rPr>
          <w:rFonts w:ascii="宋体" w:eastAsia="宋体" w:hAnsi="宋体" w:cs="宋体"/>
          <w:color w:val="000000"/>
          <w:kern w:val="0"/>
          <w:sz w:val="44"/>
          <w:szCs w:val="44"/>
        </w:rPr>
      </w:pPr>
      <w:r>
        <w:rPr>
          <w:rFonts w:ascii="宋体" w:eastAsia="宋体" w:hAnsi="宋体" w:cs="宋体" w:hint="eastAsia"/>
          <w:b/>
          <w:bCs/>
          <w:color w:val="000000"/>
          <w:kern w:val="0"/>
          <w:sz w:val="44"/>
          <w:szCs w:val="44"/>
        </w:rPr>
        <w:t>深圳市儿童医院</w:t>
      </w:r>
    </w:p>
    <w:p w:rsidR="00D8500F" w:rsidRDefault="005F4ABF">
      <w:pPr>
        <w:ind w:firstLineChars="192" w:firstLine="848"/>
        <w:jc w:val="center"/>
        <w:rPr>
          <w:rFonts w:ascii="宋体" w:eastAsia="宋体" w:hAnsi="宋体" w:cs="宋体"/>
          <w:b/>
          <w:bCs/>
          <w:color w:val="000000"/>
          <w:kern w:val="0"/>
          <w:sz w:val="44"/>
          <w:szCs w:val="44"/>
        </w:rPr>
      </w:pPr>
      <w:r>
        <w:rPr>
          <w:rFonts w:ascii="宋体" w:eastAsia="宋体" w:hAnsi="宋体" w:cs="宋体" w:hint="eastAsia"/>
          <w:b/>
          <w:bCs/>
          <w:color w:val="000000"/>
          <w:kern w:val="0"/>
          <w:sz w:val="44"/>
          <w:szCs w:val="44"/>
        </w:rPr>
        <w:t>2019年度</w:t>
      </w:r>
      <w:r w:rsidR="00CA4B63" w:rsidRPr="00CA4B63">
        <w:rPr>
          <w:rFonts w:hint="eastAsia"/>
        </w:rPr>
        <w:fldChar w:fldCharType="begin"/>
      </w:r>
      <w:r>
        <w:instrText xml:space="preserve"> HYPERLINK "http://www.med126.com/zhuyuan/" \t "_blank" </w:instrText>
      </w:r>
      <w:r w:rsidR="00CA4B63" w:rsidRPr="00CA4B63">
        <w:rPr>
          <w:rFonts w:hint="eastAsia"/>
        </w:rPr>
        <w:fldChar w:fldCharType="separate"/>
      </w:r>
      <w:r>
        <w:rPr>
          <w:rFonts w:ascii="宋体" w:eastAsia="宋体" w:hAnsi="宋体" w:cs="宋体" w:hint="eastAsia"/>
          <w:b/>
          <w:bCs/>
          <w:color w:val="000000"/>
          <w:kern w:val="0"/>
          <w:sz w:val="44"/>
          <w:szCs w:val="44"/>
        </w:rPr>
        <w:t>住院医师</w:t>
      </w:r>
      <w:r w:rsidR="00CA4B63">
        <w:rPr>
          <w:rFonts w:ascii="宋体" w:eastAsia="宋体" w:hAnsi="宋体" w:cs="宋体" w:hint="eastAsia"/>
          <w:b/>
          <w:bCs/>
          <w:color w:val="000000"/>
          <w:kern w:val="0"/>
          <w:sz w:val="44"/>
          <w:szCs w:val="44"/>
        </w:rPr>
        <w:fldChar w:fldCharType="end"/>
      </w:r>
      <w:r>
        <w:rPr>
          <w:rFonts w:ascii="宋体" w:eastAsia="宋体" w:hAnsi="宋体" w:cs="宋体" w:hint="eastAsia"/>
          <w:b/>
          <w:bCs/>
          <w:color w:val="000000"/>
          <w:kern w:val="0"/>
          <w:sz w:val="44"/>
          <w:szCs w:val="44"/>
        </w:rPr>
        <w:t>规范化培训学员招生简章</w:t>
      </w:r>
    </w:p>
    <w:p w:rsidR="00D8500F" w:rsidRDefault="00D8500F">
      <w:pPr>
        <w:ind w:firstLineChars="200" w:firstLine="640"/>
        <w:rPr>
          <w:rFonts w:ascii="华文仿宋" w:eastAsia="华文仿宋" w:hAnsi="华文仿宋"/>
          <w:sz w:val="32"/>
          <w:szCs w:val="32"/>
        </w:rPr>
      </w:pPr>
    </w:p>
    <w:p w:rsidR="00D8500F" w:rsidRDefault="005F4ABF">
      <w:pPr>
        <w:ind w:firstLineChars="200" w:firstLine="641"/>
        <w:rPr>
          <w:rFonts w:ascii="华文仿宋" w:eastAsia="华文仿宋" w:hAnsi="华文仿宋"/>
          <w:b/>
          <w:bCs/>
          <w:sz w:val="32"/>
          <w:szCs w:val="32"/>
        </w:rPr>
      </w:pPr>
      <w:r>
        <w:rPr>
          <w:rFonts w:ascii="华文仿宋" w:eastAsia="华文仿宋" w:hAnsi="华文仿宋" w:hint="eastAsia"/>
          <w:b/>
          <w:bCs/>
          <w:sz w:val="32"/>
          <w:szCs w:val="32"/>
        </w:rPr>
        <w:t>一、医院简介</w:t>
      </w:r>
    </w:p>
    <w:p w:rsidR="00D8500F" w:rsidRDefault="005F4ABF">
      <w:pPr>
        <w:ind w:firstLineChars="200" w:firstLine="640"/>
        <w:rPr>
          <w:rFonts w:ascii="仿宋" w:eastAsia="仿宋" w:hAnsi="仿宋"/>
          <w:sz w:val="32"/>
          <w:szCs w:val="32"/>
        </w:rPr>
      </w:pPr>
      <w:r>
        <w:rPr>
          <w:rFonts w:ascii="华文仿宋" w:eastAsia="华文仿宋" w:hAnsi="华文仿宋" w:hint="eastAsia"/>
          <w:sz w:val="32"/>
          <w:szCs w:val="32"/>
        </w:rPr>
        <w:t>1998年开院的深圳市儿童医院位于市中心，是集医疗、保健、科研、教学为一体的现代化综合性三级甲等儿童医院和儿科急救中心，建筑面积17万</w:t>
      </w:r>
      <w:r>
        <w:rPr>
          <w:rFonts w:ascii="华文仿宋" w:eastAsia="华文仿宋" w:hAnsi="华文仿宋"/>
          <w:sz w:val="32"/>
          <w:szCs w:val="32"/>
        </w:rPr>
        <w:t>M</w:t>
      </w:r>
      <w:r>
        <w:rPr>
          <w:rFonts w:ascii="华文仿宋" w:eastAsia="华文仿宋" w:hAnsi="华文仿宋"/>
          <w:sz w:val="32"/>
          <w:szCs w:val="32"/>
          <w:vertAlign w:val="superscript"/>
        </w:rPr>
        <w:t>2</w:t>
      </w:r>
      <w:r>
        <w:rPr>
          <w:rFonts w:ascii="华文仿宋" w:eastAsia="华文仿宋" w:hAnsi="华文仿宋" w:hint="eastAsia"/>
          <w:sz w:val="32"/>
          <w:szCs w:val="32"/>
        </w:rPr>
        <w:t>，第二儿童医院及立项的科教综合楼建成后将达60万</w:t>
      </w:r>
      <w:r>
        <w:rPr>
          <w:rFonts w:ascii="华文仿宋" w:eastAsia="华文仿宋" w:hAnsi="华文仿宋"/>
          <w:sz w:val="32"/>
          <w:szCs w:val="32"/>
        </w:rPr>
        <w:t>M</w:t>
      </w:r>
      <w:r>
        <w:rPr>
          <w:rFonts w:ascii="华文仿宋" w:eastAsia="华文仿宋" w:hAnsi="华文仿宋"/>
          <w:sz w:val="32"/>
          <w:szCs w:val="32"/>
          <w:vertAlign w:val="superscript"/>
        </w:rPr>
        <w:t>2</w:t>
      </w:r>
      <w:r>
        <w:rPr>
          <w:rFonts w:ascii="华文仿宋" w:eastAsia="华文仿宋" w:hAnsi="华文仿宋" w:hint="eastAsia"/>
          <w:sz w:val="32"/>
          <w:szCs w:val="32"/>
        </w:rPr>
        <w:t>。开放床位1300张，47个临床医技科室，涵盖大型儿童医院全部专业。2017年门急诊219万人次，出院6.7万人次，手术2.6万台次，三四级</w:t>
      </w:r>
      <w:proofErr w:type="gramStart"/>
      <w:r>
        <w:rPr>
          <w:rFonts w:ascii="华文仿宋" w:eastAsia="华文仿宋" w:hAnsi="华文仿宋" w:hint="eastAsia"/>
          <w:sz w:val="32"/>
          <w:szCs w:val="32"/>
        </w:rPr>
        <w:t>手术占</w:t>
      </w:r>
      <w:proofErr w:type="gramEnd"/>
      <w:r>
        <w:rPr>
          <w:rFonts w:ascii="华文仿宋" w:eastAsia="华文仿宋" w:hAnsi="华文仿宋" w:hint="eastAsia"/>
          <w:sz w:val="32"/>
          <w:szCs w:val="32"/>
        </w:rPr>
        <w:t>比50%；诊疗设备5.2亿。</w:t>
      </w:r>
      <w:r>
        <w:rPr>
          <w:rFonts w:ascii="仿宋" w:eastAsia="仿宋" w:hAnsi="仿宋" w:hint="eastAsia"/>
          <w:sz w:val="32"/>
          <w:szCs w:val="32"/>
        </w:rPr>
        <w:t>2018年由医学界和复旦传媒研究院运用大数据分析的排行榜上，医院影响力居全国妇儿医疗机构第2名，小儿外科获中国社科院全国医院互联网影响力排行榜第5名，</w:t>
      </w:r>
      <w:r>
        <w:rPr>
          <w:rFonts w:ascii="华文仿宋" w:eastAsia="华文仿宋" w:hAnsi="华文仿宋" w:hint="eastAsia"/>
          <w:sz w:val="32"/>
          <w:szCs w:val="32"/>
        </w:rPr>
        <w:t>血液肿瘤科获中国医科院科技影响力全国儿童医院第四名</w:t>
      </w:r>
      <w:r>
        <w:rPr>
          <w:rFonts w:ascii="仿宋" w:eastAsia="仿宋" w:hAnsi="仿宋" w:hint="eastAsia"/>
          <w:sz w:val="32"/>
          <w:szCs w:val="32"/>
        </w:rPr>
        <w:t>。</w:t>
      </w:r>
    </w:p>
    <w:p w:rsidR="00D8500F" w:rsidRDefault="005F4ABF">
      <w:pPr>
        <w:ind w:firstLineChars="200" w:firstLine="640"/>
        <w:rPr>
          <w:rFonts w:ascii="华文仿宋" w:eastAsia="华文仿宋" w:hAnsi="华文仿宋"/>
          <w:sz w:val="32"/>
          <w:szCs w:val="32"/>
        </w:rPr>
      </w:pPr>
      <w:r>
        <w:rPr>
          <w:rFonts w:ascii="华文仿宋" w:eastAsia="华文仿宋" w:hAnsi="华文仿宋" w:hint="eastAsia"/>
          <w:sz w:val="32"/>
          <w:szCs w:val="32"/>
        </w:rPr>
        <w:t>医院开展的心、胸外科高难度新生儿心脏手术、神经外科脑部疑难、危重的难治性癫痫手术、85%普外科微创手术，骨科脊柱侧弯、髋关节脱位、马蹄</w:t>
      </w:r>
      <w:proofErr w:type="gramStart"/>
      <w:r>
        <w:rPr>
          <w:rFonts w:ascii="华文仿宋" w:eastAsia="华文仿宋" w:hAnsi="华文仿宋" w:hint="eastAsia"/>
          <w:sz w:val="32"/>
          <w:szCs w:val="32"/>
        </w:rPr>
        <w:t>足手术</w:t>
      </w:r>
      <w:proofErr w:type="gramEnd"/>
      <w:r>
        <w:rPr>
          <w:rFonts w:ascii="华文仿宋" w:eastAsia="华文仿宋" w:hAnsi="华文仿宋" w:hint="eastAsia"/>
          <w:sz w:val="32"/>
          <w:szCs w:val="32"/>
        </w:rPr>
        <w:t>等高、精、尖诊疗技术，与国外一流儿童医院同步。血液肿瘤科完成300例造血干细胞移植，生存率96%；呼吸感染科牵头儿童抗生素监测网，制定首部儿童百日咳诊断及治疗建议；风湿免疫科填补国内6项PID疾病谱空白；神经内科奇</w:t>
      </w:r>
      <w:proofErr w:type="gramStart"/>
      <w:r>
        <w:rPr>
          <w:rFonts w:ascii="华文仿宋" w:eastAsia="华文仿宋" w:hAnsi="华文仿宋" w:hint="eastAsia"/>
          <w:sz w:val="32"/>
          <w:szCs w:val="32"/>
        </w:rPr>
        <w:t>酮生酮</w:t>
      </w:r>
      <w:proofErr w:type="gramEnd"/>
      <w:r>
        <w:rPr>
          <w:rFonts w:ascii="华文仿宋" w:eastAsia="华文仿宋" w:hAnsi="华文仿宋" w:hint="eastAsia"/>
          <w:sz w:val="32"/>
          <w:szCs w:val="32"/>
        </w:rPr>
        <w:t>饮食治疗小儿难治性癫痫系列研究获发明专利7项；PICU成熟开展ECMO辅助治疗。多科协作一次性完成斯里兰卡极高难度世界罕见的多器官畸形患儿手术，成功救治罕见竹竿贯穿伤患儿。</w:t>
      </w:r>
    </w:p>
    <w:p w:rsidR="00D8500F" w:rsidRDefault="005F4ABF">
      <w:pPr>
        <w:adjustRightInd w:val="0"/>
        <w:snapToGrid w:val="0"/>
        <w:spacing w:line="360" w:lineRule="auto"/>
        <w:ind w:firstLineChars="200" w:firstLine="640"/>
        <w:jc w:val="left"/>
        <w:rPr>
          <w:rFonts w:ascii="仿宋" w:eastAsia="仿宋" w:hAnsi="仿宋"/>
          <w:kern w:val="24"/>
          <w:sz w:val="30"/>
          <w:szCs w:val="30"/>
        </w:rPr>
      </w:pPr>
      <w:r>
        <w:rPr>
          <w:rFonts w:ascii="华文仿宋" w:eastAsia="华文仿宋" w:hAnsi="华文仿宋" w:hint="eastAsia"/>
          <w:sz w:val="32"/>
          <w:szCs w:val="32"/>
        </w:rPr>
        <w:lastRenderedPageBreak/>
        <w:t>医院是博士后创新实践基地，国家住院医师规范化培训基地，重庆医科大学非直属附属医院，中国医科大学儿科临床学院，与美国密歇根大学三方合作共建“汕头大学深圳儿科临床学院”，有6名博导，62名硕导，建立本-硕-博-</w:t>
      </w:r>
      <w:proofErr w:type="gramStart"/>
      <w:r>
        <w:rPr>
          <w:rFonts w:ascii="华文仿宋" w:eastAsia="华文仿宋" w:hAnsi="华文仿宋" w:hint="eastAsia"/>
          <w:sz w:val="32"/>
          <w:szCs w:val="32"/>
        </w:rPr>
        <w:t>博后四级</w:t>
      </w:r>
      <w:proofErr w:type="gramEnd"/>
      <w:r>
        <w:rPr>
          <w:rFonts w:ascii="华文仿宋" w:eastAsia="华文仿宋" w:hAnsi="华文仿宋" w:hint="eastAsia"/>
          <w:sz w:val="32"/>
          <w:szCs w:val="32"/>
        </w:rPr>
        <w:t>人才培养体系。主编、副主编国家卫健委“十三五规划教材”3部。</w:t>
      </w:r>
      <w:r>
        <w:rPr>
          <w:rFonts w:ascii="仿宋" w:eastAsia="仿宋" w:hAnsi="仿宋" w:hint="eastAsia"/>
          <w:kern w:val="24"/>
          <w:sz w:val="30"/>
          <w:szCs w:val="30"/>
        </w:rPr>
        <w:t>有国家药物临床试验机构5个专业，省级重点学科/专科、特色专科3个，市工程载体等共47个。引进“三名工程”团队9项，带头人为国际儿童血液肿瘤学会主席、澳洲科学院院士、俄罗斯外籍院士等。近年，</w:t>
      </w:r>
      <w:proofErr w:type="gramStart"/>
      <w:r>
        <w:rPr>
          <w:rFonts w:ascii="仿宋" w:eastAsia="仿宋" w:hAnsi="仿宋" w:hint="eastAsia"/>
          <w:kern w:val="24"/>
          <w:sz w:val="30"/>
          <w:szCs w:val="30"/>
        </w:rPr>
        <w:t>获科研</w:t>
      </w:r>
      <w:proofErr w:type="gramEnd"/>
      <w:r>
        <w:rPr>
          <w:rFonts w:ascii="仿宋" w:eastAsia="仿宋" w:hAnsi="仿宋" w:hint="eastAsia"/>
          <w:kern w:val="24"/>
          <w:sz w:val="30"/>
          <w:szCs w:val="30"/>
        </w:rPr>
        <w:t>立项217项，经费8358.25万元，主持科技部“863”课题，国家自然科学基金重点项目，卫生部行业</w:t>
      </w:r>
      <w:proofErr w:type="gramStart"/>
      <w:r>
        <w:rPr>
          <w:rFonts w:ascii="仿宋" w:eastAsia="仿宋" w:hAnsi="仿宋" w:hint="eastAsia"/>
          <w:kern w:val="24"/>
          <w:sz w:val="30"/>
          <w:szCs w:val="30"/>
        </w:rPr>
        <w:t>专项重大</w:t>
      </w:r>
      <w:proofErr w:type="gramEnd"/>
      <w:r>
        <w:rPr>
          <w:rFonts w:ascii="仿宋" w:eastAsia="仿宋" w:hAnsi="仿宋" w:hint="eastAsia"/>
          <w:kern w:val="24"/>
          <w:sz w:val="30"/>
          <w:szCs w:val="30"/>
        </w:rPr>
        <w:t xml:space="preserve">课题等，在《新英格兰杂志》发表文章，授权专利27项，牵头、执笔及参与制定国际国内指南标准10余部。 </w:t>
      </w:r>
    </w:p>
    <w:p w:rsidR="00D8500F" w:rsidRDefault="005F4ABF">
      <w:pPr>
        <w:adjustRightInd w:val="0"/>
        <w:snapToGrid w:val="0"/>
        <w:spacing w:line="360" w:lineRule="auto"/>
        <w:ind w:firstLineChars="200" w:firstLine="640"/>
        <w:jc w:val="left"/>
        <w:rPr>
          <w:rFonts w:ascii="仿宋" w:eastAsia="仿宋" w:hAnsi="仿宋" w:cs="仿宋"/>
          <w:color w:val="000000"/>
          <w:kern w:val="0"/>
          <w:sz w:val="32"/>
          <w:szCs w:val="32"/>
        </w:rPr>
      </w:pPr>
      <w:r>
        <w:rPr>
          <w:rFonts w:ascii="仿宋" w:eastAsia="仿宋" w:hAnsi="仿宋" w:cs="仿宋"/>
          <w:color w:val="000000"/>
          <w:kern w:val="0"/>
          <w:sz w:val="32"/>
          <w:szCs w:val="32"/>
        </w:rPr>
        <w:t>秉承“</w:t>
      </w:r>
      <w:r>
        <w:rPr>
          <w:rFonts w:ascii="仿宋" w:eastAsia="仿宋" w:hAnsi="仿宋" w:cs="仿宋" w:hint="eastAsia"/>
          <w:color w:val="000000"/>
          <w:kern w:val="0"/>
          <w:sz w:val="32"/>
          <w:szCs w:val="32"/>
        </w:rPr>
        <w:t>护佑生命，托起幸福</w:t>
      </w:r>
      <w:r>
        <w:rPr>
          <w:rFonts w:ascii="仿宋" w:eastAsia="仿宋" w:hAnsi="仿宋" w:cs="仿宋"/>
          <w:color w:val="000000"/>
          <w:kern w:val="0"/>
          <w:sz w:val="32"/>
          <w:szCs w:val="32"/>
        </w:rPr>
        <w:t>”的使命，在“</w:t>
      </w:r>
      <w:r>
        <w:rPr>
          <w:rFonts w:ascii="仿宋" w:eastAsia="仿宋" w:hAnsi="仿宋" w:cs="仿宋" w:hint="eastAsia"/>
          <w:color w:val="000000"/>
          <w:kern w:val="0"/>
          <w:sz w:val="32"/>
          <w:szCs w:val="32"/>
        </w:rPr>
        <w:t>厚德、精</w:t>
      </w:r>
      <w:proofErr w:type="gramStart"/>
      <w:r>
        <w:rPr>
          <w:rFonts w:ascii="仿宋" w:eastAsia="仿宋" w:hAnsi="仿宋" w:cs="仿宋" w:hint="eastAsia"/>
          <w:color w:val="000000"/>
          <w:kern w:val="0"/>
          <w:sz w:val="32"/>
          <w:szCs w:val="32"/>
        </w:rPr>
        <w:t>医</w:t>
      </w:r>
      <w:proofErr w:type="gramEnd"/>
      <w:r>
        <w:rPr>
          <w:rFonts w:ascii="仿宋" w:eastAsia="仿宋" w:hAnsi="仿宋" w:cs="仿宋" w:hint="eastAsia"/>
          <w:color w:val="000000"/>
          <w:kern w:val="0"/>
          <w:sz w:val="32"/>
          <w:szCs w:val="32"/>
        </w:rPr>
        <w:t>、团结、奉献</w:t>
      </w:r>
      <w:r>
        <w:rPr>
          <w:rFonts w:ascii="仿宋" w:eastAsia="仿宋" w:hAnsi="仿宋" w:cs="仿宋"/>
          <w:color w:val="000000"/>
          <w:kern w:val="0"/>
          <w:sz w:val="32"/>
          <w:szCs w:val="32"/>
        </w:rPr>
        <w:t>”的院训指引下，</w:t>
      </w:r>
      <w:r>
        <w:rPr>
          <w:rFonts w:ascii="仿宋" w:eastAsia="仿宋" w:hAnsi="仿宋" w:cs="仿宋" w:hint="eastAsia"/>
          <w:color w:val="000000"/>
          <w:kern w:val="0"/>
          <w:sz w:val="32"/>
          <w:szCs w:val="32"/>
        </w:rPr>
        <w:t>我院</w:t>
      </w:r>
      <w:r>
        <w:rPr>
          <w:rFonts w:ascii="仿宋" w:eastAsia="仿宋" w:hAnsi="仿宋" w:cs="仿宋"/>
          <w:color w:val="000000"/>
          <w:kern w:val="0"/>
          <w:sz w:val="32"/>
          <w:szCs w:val="32"/>
        </w:rPr>
        <w:t>正</w:t>
      </w:r>
      <w:r>
        <w:rPr>
          <w:rFonts w:ascii="仿宋" w:eastAsia="仿宋" w:hAnsi="仿宋" w:cs="仿宋" w:hint="eastAsia"/>
          <w:color w:val="000000"/>
          <w:kern w:val="0"/>
          <w:sz w:val="32"/>
          <w:szCs w:val="32"/>
        </w:rPr>
        <w:t>朝着“人才培养优势化，学科发展国际化，医院运营智慧化”</w:t>
      </w:r>
      <w:r>
        <w:rPr>
          <w:rFonts w:ascii="仿宋" w:eastAsia="仿宋" w:hAnsi="仿宋" w:cs="仿宋"/>
          <w:color w:val="000000"/>
          <w:kern w:val="0"/>
          <w:sz w:val="32"/>
          <w:szCs w:val="32"/>
        </w:rPr>
        <w:t>的现代化儿童医院奋进！</w:t>
      </w:r>
    </w:p>
    <w:p w:rsidR="00D8500F" w:rsidRDefault="005F4ABF">
      <w:pPr>
        <w:adjustRightInd w:val="0"/>
        <w:snapToGrid w:val="0"/>
        <w:spacing w:line="360" w:lineRule="auto"/>
        <w:ind w:firstLineChars="200" w:firstLine="602"/>
        <w:jc w:val="left"/>
        <w:rPr>
          <w:rFonts w:ascii="仿宋" w:eastAsia="仿宋" w:hAnsi="仿宋"/>
          <w:b/>
          <w:bCs/>
          <w:kern w:val="24"/>
          <w:sz w:val="30"/>
          <w:szCs w:val="30"/>
        </w:rPr>
      </w:pPr>
      <w:r>
        <w:rPr>
          <w:rFonts w:ascii="仿宋" w:eastAsia="仿宋" w:hAnsi="仿宋" w:hint="eastAsia"/>
          <w:b/>
          <w:bCs/>
          <w:kern w:val="24"/>
          <w:sz w:val="30"/>
          <w:szCs w:val="30"/>
        </w:rPr>
        <w:t>二、</w:t>
      </w:r>
      <w:proofErr w:type="gramStart"/>
      <w:r>
        <w:rPr>
          <w:rFonts w:ascii="仿宋" w:eastAsia="仿宋" w:hAnsi="仿宋" w:hint="eastAsia"/>
          <w:b/>
          <w:bCs/>
          <w:kern w:val="24"/>
          <w:sz w:val="30"/>
          <w:szCs w:val="30"/>
        </w:rPr>
        <w:t>住培基地</w:t>
      </w:r>
      <w:proofErr w:type="gramEnd"/>
      <w:r>
        <w:rPr>
          <w:rFonts w:ascii="仿宋" w:eastAsia="仿宋" w:hAnsi="仿宋" w:hint="eastAsia"/>
          <w:b/>
          <w:bCs/>
          <w:kern w:val="24"/>
          <w:sz w:val="30"/>
          <w:szCs w:val="30"/>
        </w:rPr>
        <w:t>基本情况</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医院自2002年起开展住院医师规范化培训工作，是广东省开展住院医师规范化培训最早的基地之一，目前已累计培养住院医师400余名。2011、2013年分别获广东省专科医师培训基地四个专业认定。医院于2017年获</w:t>
      </w:r>
      <w:proofErr w:type="gramStart"/>
      <w:r>
        <w:rPr>
          <w:rFonts w:ascii="仿宋" w:eastAsia="仿宋" w:hAnsi="仿宋" w:hint="eastAsia"/>
          <w:kern w:val="24"/>
          <w:sz w:val="30"/>
          <w:szCs w:val="30"/>
        </w:rPr>
        <w:t>批国家</w:t>
      </w:r>
      <w:proofErr w:type="gramEnd"/>
      <w:r>
        <w:rPr>
          <w:rFonts w:ascii="仿宋" w:eastAsia="仿宋" w:hAnsi="仿宋" w:hint="eastAsia"/>
          <w:kern w:val="24"/>
          <w:sz w:val="30"/>
          <w:szCs w:val="30"/>
        </w:rPr>
        <w:t>第二批住院医师规范化培训主基地。设有儿科、儿外科、超声医学科、放射科、麻醉科、口腔全科、康复科、耳鼻咽喉科共8个专业基地，3年培训容量高达300余人，是深圳市最大的儿科专业住培基地。</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医院于2008年起，一直是深圳市住院医师规范化培训儿科和儿外科临床思维与技能操作考核基地，组织完成了历届深圳市住院医师规范化培</w:t>
      </w:r>
      <w:r>
        <w:rPr>
          <w:rFonts w:ascii="仿宋" w:eastAsia="仿宋" w:hAnsi="仿宋" w:hint="eastAsia"/>
          <w:kern w:val="24"/>
          <w:sz w:val="30"/>
          <w:szCs w:val="30"/>
        </w:rPr>
        <w:lastRenderedPageBreak/>
        <w:t>训结业考核临床实践能力考核任务。</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现有1家协同专业基地--深圳市龙岗区妇幼保健院儿科协同专业基地（简介详见附件），主基地负责住院医师轮转培训的全程监督，统筹安排住院医师在协同基地的轮转安排。</w:t>
      </w:r>
    </w:p>
    <w:p w:rsidR="00D8500F" w:rsidRDefault="005F4ABF">
      <w:pPr>
        <w:adjustRightInd w:val="0"/>
        <w:snapToGrid w:val="0"/>
        <w:spacing w:line="360" w:lineRule="auto"/>
        <w:ind w:firstLineChars="200" w:firstLine="602"/>
        <w:jc w:val="left"/>
        <w:rPr>
          <w:rFonts w:ascii="仿宋" w:eastAsia="仿宋" w:hAnsi="仿宋"/>
          <w:b/>
          <w:bCs/>
          <w:kern w:val="24"/>
          <w:sz w:val="30"/>
          <w:szCs w:val="30"/>
        </w:rPr>
      </w:pPr>
      <w:r>
        <w:rPr>
          <w:rFonts w:ascii="仿宋" w:eastAsia="仿宋" w:hAnsi="仿宋" w:hint="eastAsia"/>
          <w:b/>
          <w:bCs/>
          <w:kern w:val="24"/>
          <w:sz w:val="30"/>
          <w:szCs w:val="30"/>
        </w:rPr>
        <w:t>三、</w:t>
      </w:r>
      <w:proofErr w:type="gramStart"/>
      <w:r>
        <w:rPr>
          <w:rFonts w:ascii="仿宋" w:eastAsia="仿宋" w:hAnsi="仿宋" w:hint="eastAsia"/>
          <w:b/>
          <w:bCs/>
          <w:kern w:val="24"/>
          <w:sz w:val="30"/>
          <w:szCs w:val="30"/>
        </w:rPr>
        <w:t>规</w:t>
      </w:r>
      <w:proofErr w:type="gramEnd"/>
      <w:r>
        <w:rPr>
          <w:rFonts w:ascii="仿宋" w:eastAsia="仿宋" w:hAnsi="仿宋" w:hint="eastAsia"/>
          <w:b/>
          <w:bCs/>
          <w:kern w:val="24"/>
          <w:sz w:val="30"/>
          <w:szCs w:val="30"/>
        </w:rPr>
        <w:t>培待遇</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1、培训期间，</w:t>
      </w:r>
      <w:proofErr w:type="gramStart"/>
      <w:r>
        <w:rPr>
          <w:rFonts w:ascii="仿宋" w:eastAsia="仿宋" w:hAnsi="仿宋" w:hint="eastAsia"/>
          <w:kern w:val="24"/>
          <w:sz w:val="30"/>
          <w:szCs w:val="30"/>
        </w:rPr>
        <w:t>我市住培医师</w:t>
      </w:r>
      <w:proofErr w:type="gramEnd"/>
      <w:r>
        <w:rPr>
          <w:rFonts w:ascii="仿宋" w:eastAsia="仿宋" w:hAnsi="仿宋" w:hint="eastAsia"/>
          <w:kern w:val="24"/>
          <w:sz w:val="30"/>
          <w:szCs w:val="30"/>
        </w:rPr>
        <w:t>的生活补助，按照本科毕业6000元/月、硕士毕业7000/月、博士毕业8500元/月的标准执行。购买并支付</w:t>
      </w:r>
      <w:proofErr w:type="gramStart"/>
      <w:r>
        <w:rPr>
          <w:rFonts w:ascii="仿宋" w:eastAsia="仿宋" w:hAnsi="仿宋" w:hint="eastAsia"/>
          <w:kern w:val="24"/>
          <w:sz w:val="30"/>
          <w:szCs w:val="30"/>
        </w:rPr>
        <w:t>培训住培</w:t>
      </w:r>
      <w:proofErr w:type="gramEnd"/>
      <w:r>
        <w:rPr>
          <w:rFonts w:ascii="仿宋" w:eastAsia="仿宋" w:hAnsi="仿宋" w:hint="eastAsia"/>
          <w:kern w:val="24"/>
          <w:sz w:val="30"/>
          <w:szCs w:val="30"/>
        </w:rPr>
        <w:t>医师养老、医疗（含生育保险）、失业、工伤保险的单位缴纳部分，个人缴纳部分</w:t>
      </w:r>
      <w:proofErr w:type="gramStart"/>
      <w:r>
        <w:rPr>
          <w:rFonts w:ascii="仿宋" w:eastAsia="仿宋" w:hAnsi="仿宋" w:hint="eastAsia"/>
          <w:kern w:val="24"/>
          <w:sz w:val="30"/>
          <w:szCs w:val="30"/>
        </w:rPr>
        <w:t>由住培</w:t>
      </w:r>
      <w:proofErr w:type="gramEnd"/>
      <w:r>
        <w:rPr>
          <w:rFonts w:ascii="仿宋" w:eastAsia="仿宋" w:hAnsi="仿宋" w:hint="eastAsia"/>
          <w:kern w:val="24"/>
          <w:sz w:val="30"/>
          <w:szCs w:val="30"/>
        </w:rPr>
        <w:t>医师个人支付。上述待遇已包含上级及本市财政补助；</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2、月绩效1000元/月，按照考勤情况、工作业绩、工作表现三个方面考核后发放；季度绩效2000元/季；</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3、轮转科室绩效考核奖，</w:t>
      </w:r>
      <w:proofErr w:type="gramStart"/>
      <w:r>
        <w:rPr>
          <w:rFonts w:ascii="仿宋" w:eastAsia="仿宋" w:hAnsi="仿宋" w:hint="eastAsia"/>
          <w:kern w:val="24"/>
          <w:sz w:val="30"/>
          <w:szCs w:val="30"/>
        </w:rPr>
        <w:t>依据住培医师</w:t>
      </w:r>
      <w:proofErr w:type="gramEnd"/>
      <w:r>
        <w:rPr>
          <w:rFonts w:ascii="仿宋" w:eastAsia="仿宋" w:hAnsi="仿宋" w:hint="eastAsia"/>
          <w:kern w:val="24"/>
          <w:sz w:val="30"/>
          <w:szCs w:val="30"/>
        </w:rPr>
        <w:t>有无执</w:t>
      </w:r>
      <w:proofErr w:type="gramStart"/>
      <w:r>
        <w:rPr>
          <w:rFonts w:ascii="仿宋" w:eastAsia="仿宋" w:hAnsi="仿宋" w:hint="eastAsia"/>
          <w:kern w:val="24"/>
          <w:sz w:val="30"/>
          <w:szCs w:val="30"/>
        </w:rPr>
        <w:t>医</w:t>
      </w:r>
      <w:proofErr w:type="gramEnd"/>
      <w:r>
        <w:rPr>
          <w:rFonts w:ascii="仿宋" w:eastAsia="仿宋" w:hAnsi="仿宋" w:hint="eastAsia"/>
          <w:kern w:val="24"/>
          <w:sz w:val="30"/>
          <w:szCs w:val="30"/>
        </w:rPr>
        <w:t>证书、能否独立值班，按医院文件规定发放相应的绩效；</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4、第一年免费住宿，第二年起300元/月租房补助；</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5、餐费补助400元/月；</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6、儿科紧缺专业补贴300元/月；</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7、培训期间每人每年可享有一次健康体检，标准参照我院同级别职工；</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8、免费参加AHA基础生命支持及儿科高级生命支持培训班，合格者授予美国心脏协会颁发的BLS Provider证书和PALS Provider证书（国际通用）；</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9、协助办理执业医师考试及注册管理手续；</w:t>
      </w:r>
    </w:p>
    <w:p w:rsidR="00D8500F" w:rsidRDefault="005F4ABF">
      <w:pPr>
        <w:adjustRightInd w:val="0"/>
        <w:snapToGrid w:val="0"/>
        <w:spacing w:line="360" w:lineRule="auto"/>
        <w:ind w:firstLineChars="200" w:firstLine="600"/>
        <w:jc w:val="left"/>
        <w:rPr>
          <w:rFonts w:ascii="仿宋" w:eastAsia="仿宋" w:hAnsi="仿宋"/>
          <w:kern w:val="24"/>
          <w:sz w:val="30"/>
          <w:szCs w:val="30"/>
        </w:rPr>
      </w:pPr>
      <w:r>
        <w:rPr>
          <w:rFonts w:ascii="仿宋" w:eastAsia="仿宋" w:hAnsi="仿宋" w:hint="eastAsia"/>
          <w:kern w:val="24"/>
          <w:sz w:val="30"/>
          <w:szCs w:val="30"/>
        </w:rPr>
        <w:t>10、免费提供技能培训中心、图书馆等教学场地及教学资源，提供多项文体活动。</w:t>
      </w:r>
    </w:p>
    <w:p w:rsidR="00D8500F" w:rsidRDefault="00D8500F">
      <w:pPr>
        <w:adjustRightInd w:val="0"/>
        <w:snapToGrid w:val="0"/>
        <w:spacing w:line="360" w:lineRule="auto"/>
        <w:ind w:firstLineChars="200" w:firstLine="600"/>
        <w:jc w:val="left"/>
        <w:rPr>
          <w:rFonts w:ascii="仿宋" w:eastAsia="仿宋" w:hAnsi="仿宋"/>
          <w:kern w:val="24"/>
          <w:sz w:val="30"/>
          <w:szCs w:val="30"/>
        </w:rPr>
      </w:pPr>
    </w:p>
    <w:p w:rsidR="00D8500F" w:rsidRDefault="005F4ABF">
      <w:pPr>
        <w:rPr>
          <w:rFonts w:ascii="仿宋" w:eastAsia="仿宋" w:hAnsi="仿宋" w:cs="仿宋"/>
          <w:color w:val="000000"/>
          <w:kern w:val="0"/>
          <w:sz w:val="32"/>
          <w:szCs w:val="32"/>
        </w:rPr>
      </w:pPr>
      <w:r>
        <w:rPr>
          <w:rFonts w:ascii="仿宋" w:eastAsia="仿宋" w:hAnsi="仿宋"/>
          <w:noProof/>
          <w:sz w:val="32"/>
          <w:szCs w:val="32"/>
        </w:rPr>
        <w:drawing>
          <wp:anchor distT="0" distB="0" distL="0" distR="0" simplePos="0" relativeHeight="251659264" behindDoc="0" locked="0" layoutInCell="1" allowOverlap="1">
            <wp:simplePos x="0" y="0"/>
            <wp:positionH relativeFrom="column">
              <wp:posOffset>4996180</wp:posOffset>
            </wp:positionH>
            <wp:positionV relativeFrom="paragraph">
              <wp:posOffset>240665</wp:posOffset>
            </wp:positionV>
            <wp:extent cx="1674495" cy="1644015"/>
            <wp:effectExtent l="0" t="0" r="1905" b="1333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cstate="print"/>
                    <a:stretch>
                      <a:fillRect/>
                    </a:stretch>
                  </pic:blipFill>
                  <pic:spPr>
                    <a:xfrm>
                      <a:off x="0" y="0"/>
                      <a:ext cx="1676730" cy="1646244"/>
                    </a:xfrm>
                    <a:prstGeom prst="rect">
                      <a:avLst/>
                    </a:prstGeom>
                  </pic:spPr>
                </pic:pic>
              </a:graphicData>
            </a:graphic>
          </wp:anchor>
        </w:drawing>
      </w:r>
      <w:r>
        <w:rPr>
          <w:rFonts w:ascii="仿宋" w:eastAsia="仿宋" w:hAnsi="仿宋"/>
          <w:b/>
          <w:noProof/>
          <w:sz w:val="32"/>
          <w:szCs w:val="32"/>
        </w:rPr>
        <w:drawing>
          <wp:anchor distT="0" distB="0" distL="114300" distR="114300" simplePos="0" relativeHeight="251658240" behindDoc="0" locked="0" layoutInCell="1" allowOverlap="1">
            <wp:simplePos x="0" y="0"/>
            <wp:positionH relativeFrom="column">
              <wp:posOffset>2933700</wp:posOffset>
            </wp:positionH>
            <wp:positionV relativeFrom="paragraph">
              <wp:posOffset>111125</wp:posOffset>
            </wp:positionV>
            <wp:extent cx="2265680" cy="2379345"/>
            <wp:effectExtent l="0" t="0" r="1270" b="1905"/>
            <wp:wrapNone/>
            <wp:docPr id="2" name="图片 2" descr="C:\Users\dell\Desktop\2019深儿医QQ群.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dell\Desktop\2019深儿医QQ群.png"/>
                    <pic:cNvPicPr>
                      <a:picLocks noChangeAspect="1" noChangeArrowheads="1"/>
                    </pic:cNvPicPr>
                  </pic:nvPicPr>
                  <pic:blipFill>
                    <a:blip r:embed="rId9" cstate="print">
                      <a:extLst>
                        <a:ext uri="{28A0092B-C50C-407E-A947-70E740481C1C}">
                          <a14:useLocalDpi xmlns:a14="http://schemas.microsoft.com/office/drawing/2010/main" xmlns:wpsCustomData="http://www.wps.cn/officeDocument/2013/wpsCustomData" xmlns:wps="http://schemas.microsoft.com/office/word/2010/wordprocessingShape" xmlns:wpi="http://schemas.microsoft.com/office/word/2010/wordprocessingInk" xmlns:wpg="http://schemas.microsoft.com/office/word/2010/wordprocessingGroup" xmlns:w15="http://schemas.microsoft.com/office/word/2012/wordml" xmlns:w10="urn:schemas-microsoft-com:office:word" xmlns:w14="http://schemas.microsoft.com/office/word/2010/wordml" xmlns:w="http://schemas.openxmlformats.org/wordprocessingml/2006/main"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a:xfrm>
                      <a:off x="0" y="0"/>
                      <a:ext cx="2265680" cy="2379345"/>
                    </a:xfrm>
                    <a:prstGeom prst="rect">
                      <a:avLst/>
                    </a:prstGeom>
                    <a:noFill/>
                    <a:ln>
                      <a:noFill/>
                    </a:ln>
                  </pic:spPr>
                </pic:pic>
              </a:graphicData>
            </a:graphic>
          </wp:anchor>
        </w:drawing>
      </w:r>
    </w:p>
    <w:p w:rsidR="00D8500F" w:rsidRDefault="005F4ABF">
      <w:pPr>
        <w:pStyle w:val="a6"/>
        <w:shd w:val="clear" w:color="auto" w:fill="FFFFFF"/>
        <w:spacing w:before="0" w:beforeAutospacing="0" w:after="0" w:afterAutospacing="0" w:line="450" w:lineRule="atLeast"/>
        <w:rPr>
          <w:sz w:val="32"/>
          <w:szCs w:val="32"/>
          <w:shd w:val="clear" w:color="auto" w:fill="FFFFFF"/>
        </w:rPr>
      </w:pPr>
      <w:r>
        <w:rPr>
          <w:rFonts w:ascii="仿宋" w:eastAsia="仿宋" w:hAnsi="仿宋" w:hint="eastAsia"/>
          <w:sz w:val="32"/>
          <w:szCs w:val="32"/>
          <w:shd w:val="clear" w:color="auto" w:fill="FFFFFF"/>
        </w:rPr>
        <w:t>联系电话：罗老师 0755-83009871</w:t>
      </w:r>
    </w:p>
    <w:p w:rsidR="00D8500F" w:rsidRDefault="005F4ABF">
      <w:pPr>
        <w:pStyle w:val="a6"/>
        <w:shd w:val="clear" w:color="auto" w:fill="FFFFFF"/>
        <w:spacing w:before="0" w:beforeAutospacing="0" w:after="0" w:afterAutospacing="0" w:line="450" w:lineRule="atLeast"/>
        <w:ind w:firstLineChars="500" w:firstLine="1600"/>
        <w:rPr>
          <w:rFonts w:ascii="仿宋" w:eastAsia="仿宋" w:hAnsi="仿宋"/>
          <w:sz w:val="32"/>
          <w:szCs w:val="32"/>
        </w:rPr>
      </w:pPr>
      <w:r>
        <w:rPr>
          <w:rFonts w:ascii="仿宋" w:eastAsia="仿宋" w:hAnsi="仿宋" w:hint="eastAsia"/>
          <w:sz w:val="32"/>
          <w:szCs w:val="32"/>
          <w:shd w:val="clear" w:color="auto" w:fill="FFFFFF"/>
        </w:rPr>
        <w:t>陈老师 0755-83009824</w:t>
      </w:r>
    </w:p>
    <w:p w:rsidR="00D8500F" w:rsidRDefault="005F4ABF">
      <w:pPr>
        <w:pStyle w:val="a6"/>
        <w:shd w:val="clear" w:color="auto" w:fill="FFFFFF"/>
        <w:spacing w:before="0" w:beforeAutospacing="0" w:after="0" w:afterAutospacing="0" w:line="450" w:lineRule="atLeast"/>
        <w:rPr>
          <w:rFonts w:ascii="仿宋" w:eastAsia="仿宋" w:hAnsi="仿宋"/>
          <w:sz w:val="32"/>
          <w:szCs w:val="32"/>
          <w:shd w:val="clear" w:color="auto" w:fill="FFFFFF"/>
        </w:rPr>
      </w:pPr>
      <w:proofErr w:type="gramStart"/>
      <w:r>
        <w:rPr>
          <w:rFonts w:ascii="仿宋" w:eastAsia="仿宋" w:hAnsi="仿宋" w:hint="eastAsia"/>
          <w:sz w:val="32"/>
          <w:szCs w:val="32"/>
          <w:shd w:val="clear" w:color="auto" w:fill="FFFFFF"/>
        </w:rPr>
        <w:t>邮</w:t>
      </w:r>
      <w:proofErr w:type="gramEnd"/>
      <w:r>
        <w:rPr>
          <w:rFonts w:ascii="仿宋" w:eastAsia="仿宋" w:hAnsi="仿宋" w:hint="eastAsia"/>
          <w:sz w:val="32"/>
          <w:szCs w:val="32"/>
          <w:shd w:val="clear" w:color="auto" w:fill="FFFFFF"/>
        </w:rPr>
        <w:t xml:space="preserve">    箱：</w:t>
      </w:r>
      <w:hyperlink r:id="rId10" w:history="1">
        <w:r>
          <w:rPr>
            <w:rStyle w:val="a7"/>
            <w:rFonts w:ascii="仿宋" w:eastAsia="仿宋" w:hAnsi="仿宋" w:hint="eastAsia"/>
            <w:sz w:val="32"/>
            <w:szCs w:val="32"/>
            <w:shd w:val="clear" w:color="auto" w:fill="FFFFFF"/>
          </w:rPr>
          <w:t>sz83936209@163.com</w:t>
        </w:r>
      </w:hyperlink>
      <w:r>
        <w:rPr>
          <w:rFonts w:ascii="仿宋" w:eastAsia="仿宋" w:hAnsi="仿宋" w:hint="eastAsia"/>
          <w:sz w:val="32"/>
          <w:szCs w:val="32"/>
          <w:shd w:val="clear" w:color="auto" w:fill="FFFFFF"/>
        </w:rPr>
        <w:t xml:space="preserve">    </w:t>
      </w:r>
    </w:p>
    <w:p w:rsidR="00D8500F" w:rsidRDefault="005F4ABF">
      <w:pPr>
        <w:pStyle w:val="a6"/>
        <w:shd w:val="clear" w:color="auto" w:fill="FFFFFF"/>
        <w:spacing w:before="0" w:beforeAutospacing="0" w:after="0" w:afterAutospacing="0" w:line="450" w:lineRule="atLeast"/>
        <w:ind w:left="1600" w:hangingChars="500" w:hanging="1600"/>
        <w:rPr>
          <w:sz w:val="32"/>
          <w:szCs w:val="32"/>
          <w:shd w:val="clear" w:color="auto" w:fill="FFFFFF"/>
        </w:rPr>
      </w:pPr>
      <w:proofErr w:type="gramStart"/>
      <w:r>
        <w:rPr>
          <w:rFonts w:ascii="仿宋" w:eastAsia="仿宋" w:hAnsi="仿宋" w:hint="eastAsia"/>
          <w:sz w:val="32"/>
          <w:szCs w:val="32"/>
          <w:shd w:val="clear" w:color="auto" w:fill="FFFFFF"/>
        </w:rPr>
        <w:t>官网地址</w:t>
      </w:r>
      <w:proofErr w:type="gramEnd"/>
      <w:r>
        <w:rPr>
          <w:rFonts w:ascii="仿宋" w:eastAsia="仿宋" w:hAnsi="仿宋" w:hint="eastAsia"/>
          <w:sz w:val="32"/>
          <w:szCs w:val="32"/>
          <w:shd w:val="clear" w:color="auto" w:fill="FFFFFF"/>
        </w:rPr>
        <w:t>：</w:t>
      </w:r>
      <w:r>
        <w:rPr>
          <w:rFonts w:ascii="仿宋" w:eastAsia="仿宋" w:hAnsi="仿宋"/>
          <w:sz w:val="32"/>
          <w:szCs w:val="32"/>
          <w:shd w:val="clear" w:color="auto" w:fill="FFFFFF"/>
        </w:rPr>
        <w:t>www.szkid.com.cn</w:t>
      </w:r>
    </w:p>
    <w:p w:rsidR="00D8500F" w:rsidRDefault="00D8500F">
      <w:pPr>
        <w:pStyle w:val="a6"/>
        <w:shd w:val="clear" w:color="auto" w:fill="FFFFFF"/>
        <w:spacing w:before="0" w:beforeAutospacing="0" w:after="0" w:afterAutospacing="0" w:line="450" w:lineRule="atLeast"/>
        <w:ind w:left="1600" w:hangingChars="500" w:hanging="1600"/>
        <w:rPr>
          <w:rFonts w:ascii="仿宋" w:eastAsia="仿宋" w:hAnsi="仿宋"/>
          <w:sz w:val="32"/>
          <w:szCs w:val="32"/>
          <w:shd w:val="clear" w:color="auto" w:fill="FFFFFF"/>
        </w:rPr>
      </w:pPr>
    </w:p>
    <w:p w:rsidR="00D8500F" w:rsidRDefault="005F4ABF">
      <w:pPr>
        <w:pStyle w:val="a6"/>
        <w:shd w:val="clear" w:color="auto" w:fill="FFFFFF"/>
        <w:spacing w:before="0" w:beforeAutospacing="0" w:after="0" w:afterAutospacing="0" w:line="450" w:lineRule="atLeast"/>
        <w:ind w:left="1600" w:hangingChars="500" w:hanging="1600"/>
        <w:rPr>
          <w:rFonts w:ascii="仿宋" w:eastAsia="仿宋" w:hAnsi="仿宋"/>
          <w:sz w:val="32"/>
          <w:szCs w:val="32"/>
          <w:shd w:val="clear" w:color="auto" w:fill="FFFFFF"/>
        </w:rPr>
      </w:pPr>
      <w:r>
        <w:rPr>
          <w:rFonts w:ascii="仿宋" w:eastAsia="仿宋" w:hAnsi="仿宋" w:hint="eastAsia"/>
          <w:sz w:val="32"/>
          <w:szCs w:val="32"/>
          <w:shd w:val="clear" w:color="auto" w:fill="FFFFFF"/>
        </w:rPr>
        <w:t>联系地址：</w:t>
      </w:r>
    </w:p>
    <w:p w:rsidR="00D8500F" w:rsidRDefault="005F4ABF">
      <w:pPr>
        <w:pStyle w:val="a6"/>
        <w:shd w:val="clear" w:color="auto" w:fill="FFFFFF"/>
        <w:spacing w:before="0" w:beforeAutospacing="0" w:after="0" w:afterAutospacing="0" w:line="450" w:lineRule="atLeast"/>
        <w:ind w:leftChars="300" w:left="1270" w:hangingChars="200" w:hanging="640"/>
        <w:rPr>
          <w:rFonts w:ascii="仿宋" w:eastAsia="仿宋" w:hAnsi="仿宋"/>
          <w:sz w:val="32"/>
          <w:szCs w:val="32"/>
          <w:shd w:val="clear" w:color="auto" w:fill="FFFFFF"/>
        </w:rPr>
      </w:pPr>
      <w:r>
        <w:rPr>
          <w:rFonts w:ascii="仿宋" w:eastAsia="仿宋" w:hAnsi="仿宋" w:hint="eastAsia"/>
          <w:sz w:val="32"/>
          <w:szCs w:val="32"/>
          <w:shd w:val="clear" w:color="auto" w:fill="FFFFFF"/>
        </w:rPr>
        <w:t>深圳市福田区益田路7019号深圳市儿童医院B楼 1楼</w:t>
      </w:r>
      <w:proofErr w:type="gramStart"/>
      <w:r>
        <w:rPr>
          <w:rFonts w:ascii="仿宋" w:eastAsia="仿宋" w:hAnsi="仿宋" w:hint="eastAsia"/>
          <w:sz w:val="32"/>
          <w:szCs w:val="32"/>
          <w:shd w:val="clear" w:color="auto" w:fill="FFFFFF"/>
        </w:rPr>
        <w:t>住培办</w:t>
      </w:r>
      <w:proofErr w:type="gramEnd"/>
    </w:p>
    <w:p w:rsidR="00D8500F" w:rsidRDefault="00D8500F">
      <w:pPr>
        <w:widowControl/>
        <w:jc w:val="left"/>
        <w:rPr>
          <w:rFonts w:ascii="仿宋" w:eastAsia="仿宋" w:hAnsi="仿宋"/>
          <w:b/>
          <w:sz w:val="32"/>
          <w:szCs w:val="32"/>
        </w:rPr>
      </w:pPr>
    </w:p>
    <w:p w:rsidR="00DA7B62" w:rsidRDefault="00DA7B62">
      <w:pPr>
        <w:widowControl/>
        <w:jc w:val="left"/>
        <w:rPr>
          <w:rFonts w:ascii="仿宋_GB2312" w:eastAsia="仿宋_GB2312"/>
          <w:sz w:val="32"/>
          <w:szCs w:val="32"/>
        </w:rPr>
      </w:pPr>
      <w:bookmarkStart w:id="0" w:name="_GoBack"/>
      <w:bookmarkEnd w:id="0"/>
      <w:r>
        <w:rPr>
          <w:rFonts w:ascii="仿宋_GB2312" w:eastAsia="仿宋_GB2312"/>
          <w:sz w:val="32"/>
          <w:szCs w:val="32"/>
        </w:rPr>
        <w:br w:type="page"/>
      </w:r>
    </w:p>
    <w:p w:rsidR="00DA7B62" w:rsidRDefault="00DA7B62" w:rsidP="00DA7B62">
      <w:pPr>
        <w:widowControl/>
        <w:adjustRightInd w:val="0"/>
        <w:snapToGrid w:val="0"/>
        <w:spacing w:line="360" w:lineRule="auto"/>
        <w:rPr>
          <w:rFonts w:ascii="仿宋" w:eastAsia="仿宋" w:hAnsi="仿宋" w:cs="宋体"/>
          <w:color w:val="000000"/>
          <w:kern w:val="0"/>
          <w:sz w:val="30"/>
          <w:szCs w:val="30"/>
        </w:rPr>
      </w:pPr>
      <w:r>
        <w:rPr>
          <w:rFonts w:ascii="仿宋" w:eastAsia="仿宋" w:hAnsi="仿宋" w:cs="宋体" w:hint="eastAsia"/>
          <w:color w:val="000000"/>
          <w:kern w:val="0"/>
          <w:sz w:val="30"/>
          <w:szCs w:val="30"/>
        </w:rPr>
        <w:lastRenderedPageBreak/>
        <w:t>附件1</w:t>
      </w:r>
    </w:p>
    <w:p w:rsidR="00DA7B62" w:rsidRDefault="00DA7B62" w:rsidP="00DA7B62">
      <w:pPr>
        <w:spacing w:line="540" w:lineRule="exact"/>
        <w:jc w:val="center"/>
        <w:rPr>
          <w:rFonts w:ascii="宋体" w:eastAsia="宋体" w:hAnsi="宋体" w:cs="仿宋_GB2312"/>
          <w:b/>
          <w:bCs/>
          <w:color w:val="000000"/>
          <w:sz w:val="32"/>
          <w:szCs w:val="32"/>
        </w:rPr>
      </w:pPr>
      <w:r>
        <w:rPr>
          <w:rFonts w:ascii="宋体" w:eastAsia="宋体" w:hAnsi="宋体" w:cs="仿宋_GB2312" w:hint="eastAsia"/>
          <w:b/>
          <w:bCs/>
          <w:color w:val="000000"/>
          <w:sz w:val="32"/>
          <w:szCs w:val="32"/>
        </w:rPr>
        <w:t>深圳市龙岗区妇幼保健院简介</w:t>
      </w:r>
    </w:p>
    <w:p w:rsidR="00DA7B62" w:rsidRDefault="00DA7B62" w:rsidP="00DA7B62">
      <w:pPr>
        <w:widowControl/>
        <w:jc w:val="left"/>
        <w:rPr>
          <w:rFonts w:ascii="仿宋" w:eastAsia="仿宋" w:hAnsi="仿宋"/>
          <w:b/>
          <w:sz w:val="32"/>
          <w:szCs w:val="32"/>
        </w:rPr>
      </w:pPr>
    </w:p>
    <w:p w:rsidR="00DA7B62" w:rsidRDefault="00DA7B62" w:rsidP="00DA7B62">
      <w:pPr>
        <w:ind w:firstLineChars="200" w:firstLine="640"/>
        <w:rPr>
          <w:rFonts w:ascii="仿宋_GB2312" w:eastAsia="仿宋_GB2312"/>
          <w:sz w:val="32"/>
          <w:szCs w:val="32"/>
        </w:rPr>
      </w:pPr>
      <w:r>
        <w:rPr>
          <w:rFonts w:ascii="仿宋_GB2312" w:eastAsia="仿宋_GB2312" w:hint="eastAsia"/>
          <w:sz w:val="32"/>
          <w:szCs w:val="32"/>
        </w:rPr>
        <w:t>深圳市龙岗区妇幼保健院，建于1993年，现位于深圳东部龙岗区中心城区，</w:t>
      </w:r>
      <w:r>
        <w:rPr>
          <w:rFonts w:ascii="仿宋_GB2312" w:eastAsia="仿宋_GB2312" w:hAnsi="Arial" w:cs="Arial" w:hint="eastAsia"/>
          <w:sz w:val="32"/>
          <w:szCs w:val="32"/>
        </w:rPr>
        <w:t>是龙岗区</w:t>
      </w:r>
      <w:proofErr w:type="gramStart"/>
      <w:r>
        <w:rPr>
          <w:rFonts w:ascii="仿宋_GB2312" w:eastAsia="仿宋_GB2312" w:hAnsi="Arial" w:cs="Arial" w:hint="eastAsia"/>
          <w:sz w:val="32"/>
          <w:szCs w:val="32"/>
        </w:rPr>
        <w:t>卫计局</w:t>
      </w:r>
      <w:proofErr w:type="gramEnd"/>
      <w:r>
        <w:rPr>
          <w:rFonts w:ascii="仿宋_GB2312" w:eastAsia="仿宋_GB2312" w:hAnsi="Arial" w:cs="Arial" w:hint="eastAsia"/>
          <w:sz w:val="32"/>
          <w:szCs w:val="32"/>
        </w:rPr>
        <w:t>直属的公共卫生事业单位、国家级爱婴医院、</w:t>
      </w:r>
      <w:r>
        <w:rPr>
          <w:rFonts w:ascii="仿宋_GB2312" w:eastAsia="仿宋_GB2312" w:hint="eastAsia"/>
          <w:sz w:val="32"/>
          <w:szCs w:val="32"/>
        </w:rPr>
        <w:t>三级妇幼保健院，是</w:t>
      </w:r>
      <w:r>
        <w:rPr>
          <w:rFonts w:ascii="仿宋_GB2312" w:eastAsia="仿宋_GB2312" w:hint="eastAsia"/>
          <w:bCs/>
          <w:sz w:val="32"/>
          <w:szCs w:val="32"/>
        </w:rPr>
        <w:t>深圳东部唯一一家三级妇幼保健院。承担全区妇女儿童医疗、保健、计划生育服务、健康教育、培训、妇幼卫生信息、科研教学任务，是</w:t>
      </w:r>
      <w:r>
        <w:rPr>
          <w:rFonts w:ascii="仿宋_GB2312" w:eastAsia="仿宋_GB2312" w:hint="eastAsia"/>
          <w:sz w:val="32"/>
          <w:szCs w:val="32"/>
        </w:rPr>
        <w:t>广东省妇幼保健院、汕头大学附属第二医院的技术协作单位，同时受龙岗区</w:t>
      </w:r>
      <w:proofErr w:type="gramStart"/>
      <w:r>
        <w:rPr>
          <w:rFonts w:ascii="仿宋_GB2312" w:eastAsia="仿宋_GB2312" w:hint="eastAsia"/>
          <w:sz w:val="32"/>
          <w:szCs w:val="32"/>
        </w:rPr>
        <w:t>卫计局</w:t>
      </w:r>
      <w:proofErr w:type="gramEnd"/>
      <w:r>
        <w:rPr>
          <w:rFonts w:ascii="仿宋_GB2312" w:eastAsia="仿宋_GB2312" w:hint="eastAsia"/>
          <w:sz w:val="32"/>
          <w:szCs w:val="32"/>
        </w:rPr>
        <w:t>委托承担妇幼保健服务及管理等公共卫生职能，是龙岗区妇幼健康学科联盟的牵头单位。医院总占地面积3.91万平方米，建筑面积7.43万平方米，开放床位500张。</w:t>
      </w:r>
      <w:r>
        <w:rPr>
          <w:rFonts w:ascii="仿宋_GB2312" w:eastAsia="仿宋_GB2312" w:hAnsi="仿宋_GB2312" w:cs="仿宋_GB2312" w:hint="eastAsia"/>
          <w:sz w:val="32"/>
          <w:szCs w:val="32"/>
        </w:rPr>
        <w:t>共设置职能管理科室14个，业务科室31个，医技及其他科室22个</w:t>
      </w:r>
      <w:r>
        <w:rPr>
          <w:rFonts w:ascii="仿宋_GB2312" w:eastAsia="仿宋_GB2312" w:hint="eastAsia"/>
          <w:sz w:val="32"/>
          <w:szCs w:val="32"/>
        </w:rPr>
        <w:t>。医院即将修建住院大楼（北栋）</w:t>
      </w:r>
      <w:r>
        <w:rPr>
          <w:rFonts w:ascii="仿宋_GB2312" w:eastAsia="仿宋_GB2312"/>
          <w:sz w:val="32"/>
          <w:szCs w:val="32"/>
        </w:rPr>
        <w:t>，</w:t>
      </w:r>
      <w:r>
        <w:rPr>
          <w:rFonts w:ascii="仿宋_GB2312" w:eastAsia="仿宋_GB2312" w:hint="eastAsia"/>
          <w:sz w:val="32"/>
          <w:szCs w:val="32"/>
        </w:rPr>
        <w:t>建筑面积约8.6万平方米，投入使用后住院床位可达1000张以上。</w:t>
      </w:r>
    </w:p>
    <w:p w:rsidR="00DA7B62" w:rsidRDefault="00DA7B62" w:rsidP="00DA7B62">
      <w:pPr>
        <w:spacing w:line="560" w:lineRule="exact"/>
        <w:ind w:firstLineChars="200" w:firstLine="640"/>
        <w:rPr>
          <w:rFonts w:ascii="仿宋_GB2312" w:eastAsia="仿宋_GB2312"/>
          <w:sz w:val="32"/>
          <w:szCs w:val="32"/>
        </w:rPr>
      </w:pPr>
      <w:r>
        <w:rPr>
          <w:rFonts w:ascii="仿宋_GB2312" w:eastAsia="仿宋_GB2312" w:hint="eastAsia"/>
          <w:sz w:val="32"/>
          <w:szCs w:val="32"/>
        </w:rPr>
        <w:t>医院开设有深圳东部唯一具有产前诊断资质的产前诊断中心，率先在全区开展了集遗传咨询、遗传实验、超声筛查于一体的产前筛查与诊断业务，是龙岗区出生缺陷综合干预中心。中心实验室为产前诊断中心提供技术支持，是广东省地中海贫血等遗传病精准医疗技术创新平台合作单位、龙岗区医学重点培育学科、</w:t>
      </w:r>
      <w:r>
        <w:rPr>
          <w:rFonts w:ascii="仿宋_GB2312" w:eastAsia="仿宋_GB2312" w:hAnsi="ˎ̥" w:hint="eastAsia"/>
          <w:sz w:val="32"/>
          <w:szCs w:val="32"/>
        </w:rPr>
        <w:t>龙岗区妇幼转化医学中</w:t>
      </w:r>
      <w:r>
        <w:rPr>
          <w:rFonts w:ascii="仿宋_GB2312" w:eastAsia="仿宋_GB2312" w:hAnsi="宋体" w:cs="仿宋_GB2312" w:hint="eastAsia"/>
          <w:sz w:val="32"/>
          <w:szCs w:val="32"/>
        </w:rPr>
        <w:t>心，</w:t>
      </w:r>
      <w:r>
        <w:rPr>
          <w:rFonts w:ascii="仿宋_GB2312" w:eastAsia="仿宋_GB2312" w:hint="eastAsia"/>
          <w:sz w:val="32"/>
          <w:szCs w:val="32"/>
        </w:rPr>
        <w:t>设备和技术力量达全市妇幼系统领先水平，多项技术项目填补了龙岗区空白，在全省率先开展的基因微缺失综合征</w:t>
      </w:r>
      <w:proofErr w:type="spellStart"/>
      <w:r>
        <w:rPr>
          <w:rFonts w:ascii="仿宋_GB2312" w:eastAsia="仿宋_GB2312" w:hint="eastAsia"/>
          <w:sz w:val="32"/>
          <w:szCs w:val="32"/>
        </w:rPr>
        <w:t>BoBs</w:t>
      </w:r>
      <w:proofErr w:type="spellEnd"/>
      <w:r>
        <w:rPr>
          <w:rFonts w:ascii="仿宋_GB2312" w:eastAsia="仿宋_GB2312" w:hint="eastAsia"/>
          <w:sz w:val="32"/>
          <w:szCs w:val="32"/>
        </w:rPr>
        <w:t>检测项目则填补了深圳市空白</w:t>
      </w:r>
      <w:r>
        <w:rPr>
          <w:rFonts w:ascii="仿宋_GB2312" w:eastAsia="仿宋_GB2312" w:hAnsi="宋体" w:hint="eastAsia"/>
          <w:bCs/>
          <w:sz w:val="32"/>
          <w:szCs w:val="32"/>
        </w:rPr>
        <w:t>。</w:t>
      </w:r>
    </w:p>
    <w:p w:rsidR="00DA7B62" w:rsidRDefault="00DA7B62" w:rsidP="00DA7B62">
      <w:pPr>
        <w:spacing w:line="560" w:lineRule="exact"/>
        <w:ind w:firstLineChars="200" w:firstLine="640"/>
        <w:rPr>
          <w:rFonts w:ascii="仿宋_GB2312" w:eastAsia="仿宋_GB2312"/>
          <w:sz w:val="32"/>
          <w:szCs w:val="32"/>
        </w:rPr>
      </w:pPr>
      <w:r>
        <w:rPr>
          <w:rFonts w:ascii="仿宋_GB2312" w:eastAsia="仿宋_GB2312" w:hint="eastAsia"/>
          <w:sz w:val="32"/>
          <w:szCs w:val="32"/>
        </w:rPr>
        <w:t>拥有区级重点专科2个（产科、新生儿科），其中：新生儿科是</w:t>
      </w:r>
      <w:r>
        <w:rPr>
          <w:rFonts w:ascii="仿宋_GB2312" w:eastAsia="仿宋_GB2312" w:hint="eastAsia"/>
          <w:sz w:val="32"/>
          <w:szCs w:val="32"/>
        </w:rPr>
        <w:lastRenderedPageBreak/>
        <w:t>深圳市重症新生儿救治中心、龙岗区新生儿会诊救治中心和深圳市新生儿科医师岗位培训基地，其中NICU的早产儿、低出生体重儿</w:t>
      </w:r>
      <w:proofErr w:type="gramStart"/>
      <w:r>
        <w:rPr>
          <w:rFonts w:ascii="仿宋_GB2312" w:eastAsia="仿宋_GB2312" w:hint="eastAsia"/>
          <w:sz w:val="32"/>
          <w:szCs w:val="32"/>
        </w:rPr>
        <w:t>救治达</w:t>
      </w:r>
      <w:proofErr w:type="gramEnd"/>
      <w:r>
        <w:rPr>
          <w:rFonts w:ascii="仿宋_GB2312" w:eastAsia="仿宋_GB2312" w:hint="eastAsia"/>
          <w:sz w:val="32"/>
          <w:szCs w:val="32"/>
        </w:rPr>
        <w:t>国内先进水平。儿科设有2个病区，能</w:t>
      </w:r>
      <w:r>
        <w:rPr>
          <w:rFonts w:ascii="仿宋_GB2312" w:eastAsia="仿宋_GB2312" w:hAnsi="宋体" w:hint="eastAsia"/>
          <w:sz w:val="32"/>
          <w:szCs w:val="32"/>
        </w:rPr>
        <w:t>收治呼吸、消化、神经发育、神经康复、血液、肾病及风湿免疫等疾病的患儿。</w:t>
      </w:r>
      <w:r>
        <w:rPr>
          <w:rFonts w:ascii="仿宋_GB2312" w:eastAsia="仿宋_GB2312" w:hint="eastAsia"/>
          <w:sz w:val="32"/>
          <w:szCs w:val="32"/>
        </w:rPr>
        <w:t>其中性早熟、矮小诊疗、儿童言语训练等儿童保健业务填补了龙岗区空白，为</w:t>
      </w:r>
      <w:r>
        <w:rPr>
          <w:rFonts w:ascii="仿宋_GB2312" w:eastAsia="仿宋_GB2312" w:hAnsi="宋体" w:cs="宋体" w:hint="eastAsia"/>
          <w:kern w:val="0"/>
          <w:sz w:val="32"/>
          <w:szCs w:val="32"/>
        </w:rPr>
        <w:t>龙岗区唯一一家深圳市残疾人联合会指定的肢体残疾、智力残疾、言语残疾及孤独症儿童定点康复公立医疗机构。</w:t>
      </w:r>
    </w:p>
    <w:p w:rsidR="00DA7B62" w:rsidRDefault="00DA7B62" w:rsidP="00DA7B62">
      <w:pPr>
        <w:ind w:firstLineChars="200" w:firstLine="640"/>
        <w:rPr>
          <w:rFonts w:ascii="仿宋_GB2312" w:eastAsia="仿宋_GB2312"/>
          <w:sz w:val="32"/>
          <w:szCs w:val="32"/>
        </w:rPr>
      </w:pPr>
      <w:r>
        <w:rPr>
          <w:rFonts w:ascii="仿宋_GB2312" w:eastAsia="仿宋_GB2312" w:hint="eastAsia"/>
          <w:sz w:val="32"/>
          <w:szCs w:val="32"/>
        </w:rPr>
        <w:t>截止到2017年底，全院员工836名（正式员工445名，聘请员工391名，卫技人员738名），其中博士9名，硕士82名，高级职称180名，中级职称205名，深圳市海外高层次C类人才1名，区优秀专家2名，区优才4名，区优才培养对象2名。</w:t>
      </w:r>
    </w:p>
    <w:p w:rsidR="00D8500F" w:rsidRPr="00DA7B62" w:rsidRDefault="00DA7B62" w:rsidP="00DA7B62">
      <w:pPr>
        <w:spacing w:line="520" w:lineRule="exact"/>
        <w:rPr>
          <w:rFonts w:ascii="仿宋" w:eastAsia="仿宋" w:hAnsi="仿宋"/>
          <w:b/>
          <w:sz w:val="32"/>
          <w:szCs w:val="32"/>
        </w:rPr>
      </w:pPr>
      <w:r>
        <w:rPr>
          <w:rFonts w:ascii="仿宋_GB2312" w:eastAsia="仿宋_GB2312" w:hint="eastAsia"/>
          <w:sz w:val="32"/>
          <w:szCs w:val="32"/>
        </w:rPr>
        <w:t>医院大力推进“科教兴院”战略，是深圳市儿童医院的住院医师规范化培训基地协同基地，深圳市新生儿科医师岗位培训基地，</w:t>
      </w:r>
      <w:r>
        <w:rPr>
          <w:rFonts w:ascii="仿宋_GB2312" w:eastAsia="仿宋_GB2312" w:hint="eastAsia"/>
          <w:bCs/>
          <w:sz w:val="32"/>
          <w:szCs w:val="32"/>
        </w:rPr>
        <w:t>广东医科大学、</w:t>
      </w:r>
      <w:r>
        <w:rPr>
          <w:rFonts w:ascii="仿宋_GB2312" w:eastAsia="仿宋_GB2312" w:hint="eastAsia"/>
          <w:sz w:val="32"/>
          <w:szCs w:val="32"/>
        </w:rPr>
        <w:t>遵义医学院的</w:t>
      </w:r>
      <w:r>
        <w:rPr>
          <w:rFonts w:ascii="仿宋_GB2312" w:eastAsia="仿宋_GB2312" w:hint="eastAsia"/>
          <w:bCs/>
          <w:sz w:val="32"/>
          <w:szCs w:val="32"/>
        </w:rPr>
        <w:t>研究生联合培养基地，</w:t>
      </w:r>
      <w:r>
        <w:rPr>
          <w:rFonts w:ascii="仿宋_GB2312" w:eastAsia="仿宋_GB2312" w:hint="eastAsia"/>
          <w:sz w:val="32"/>
          <w:szCs w:val="32"/>
        </w:rPr>
        <w:t>广东医科大学、遵义医学院、深圳职业技术学院等高等医学院校的教学基地，</w:t>
      </w:r>
      <w:r>
        <w:rPr>
          <w:rFonts w:ascii="仿宋_GB2312" w:eastAsia="仿宋_GB2312" w:hint="eastAsia"/>
          <w:bCs/>
          <w:sz w:val="32"/>
          <w:szCs w:val="32"/>
        </w:rPr>
        <w:t>惠州卫生职业技术学院的教学医院</w:t>
      </w:r>
      <w:r>
        <w:rPr>
          <w:rFonts w:ascii="仿宋_GB2312" w:eastAsia="仿宋_GB2312" w:hint="eastAsia"/>
          <w:sz w:val="32"/>
          <w:szCs w:val="32"/>
        </w:rPr>
        <w:t>。目前与华大基因联合建立“精准医学研究中心”，与美国哈佛大学波士顿儿童医院、中山大学、南方医科大学、华大基因等多所著名高等医学院校和科研机构建立科研及人才培养方面的合作关系</w:t>
      </w:r>
      <w:r w:rsidR="00AD082D">
        <w:rPr>
          <w:rFonts w:ascii="仿宋_GB2312" w:eastAsia="仿宋_GB2312" w:hint="eastAsia"/>
          <w:sz w:val="32"/>
          <w:szCs w:val="32"/>
        </w:rPr>
        <w:t>。</w:t>
      </w:r>
    </w:p>
    <w:sectPr w:rsidR="00D8500F" w:rsidRPr="00DA7B62" w:rsidSect="00723FF7">
      <w:pgSz w:w="11906" w:h="16838"/>
      <w:pgMar w:top="1440" w:right="1134" w:bottom="1440" w:left="1276"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5C1" w:rsidRDefault="004A55C1" w:rsidP="0000383F">
      <w:r>
        <w:separator/>
      </w:r>
    </w:p>
  </w:endnote>
  <w:endnote w:type="continuationSeparator" w:id="0">
    <w:p w:rsidR="004A55C1" w:rsidRDefault="004A55C1" w:rsidP="000038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5C1" w:rsidRDefault="004A55C1" w:rsidP="0000383F">
      <w:r>
        <w:separator/>
      </w:r>
    </w:p>
  </w:footnote>
  <w:footnote w:type="continuationSeparator" w:id="0">
    <w:p w:rsidR="004A55C1" w:rsidRDefault="004A55C1" w:rsidP="0000383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9218"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001BA"/>
    <w:rsid w:val="0000383F"/>
    <w:rsid w:val="00083A8C"/>
    <w:rsid w:val="00114818"/>
    <w:rsid w:val="00135DC6"/>
    <w:rsid w:val="00136CCA"/>
    <w:rsid w:val="001501F4"/>
    <w:rsid w:val="001D003C"/>
    <w:rsid w:val="001F720A"/>
    <w:rsid w:val="002201E3"/>
    <w:rsid w:val="003601AD"/>
    <w:rsid w:val="00386BDE"/>
    <w:rsid w:val="003A489F"/>
    <w:rsid w:val="00435E87"/>
    <w:rsid w:val="00484886"/>
    <w:rsid w:val="004A55C1"/>
    <w:rsid w:val="004C70E9"/>
    <w:rsid w:val="004C71F1"/>
    <w:rsid w:val="00524058"/>
    <w:rsid w:val="005243D2"/>
    <w:rsid w:val="00540BF5"/>
    <w:rsid w:val="005F4ABF"/>
    <w:rsid w:val="006014E1"/>
    <w:rsid w:val="006878CC"/>
    <w:rsid w:val="006F79D1"/>
    <w:rsid w:val="00723FF7"/>
    <w:rsid w:val="007F3943"/>
    <w:rsid w:val="00813942"/>
    <w:rsid w:val="00860A25"/>
    <w:rsid w:val="008C1375"/>
    <w:rsid w:val="008E5CBA"/>
    <w:rsid w:val="009E796B"/>
    <w:rsid w:val="00A001BA"/>
    <w:rsid w:val="00AC3A96"/>
    <w:rsid w:val="00AC5DD0"/>
    <w:rsid w:val="00AD082D"/>
    <w:rsid w:val="00AE06E7"/>
    <w:rsid w:val="00AF1293"/>
    <w:rsid w:val="00BB1B57"/>
    <w:rsid w:val="00BB681C"/>
    <w:rsid w:val="00C326C9"/>
    <w:rsid w:val="00CA4B63"/>
    <w:rsid w:val="00D30838"/>
    <w:rsid w:val="00D41AB9"/>
    <w:rsid w:val="00D809AB"/>
    <w:rsid w:val="00D8500F"/>
    <w:rsid w:val="00DA7B62"/>
    <w:rsid w:val="00DB0475"/>
    <w:rsid w:val="00DF21AE"/>
    <w:rsid w:val="00E1149F"/>
    <w:rsid w:val="00EC616C"/>
    <w:rsid w:val="00F627F8"/>
    <w:rsid w:val="00F970EF"/>
    <w:rsid w:val="0A24746E"/>
    <w:rsid w:val="62587E11"/>
    <w:rsid w:val="63697F1A"/>
    <w:rsid w:val="6F604F5A"/>
    <w:rsid w:val="75A0420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00F"/>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D8500F"/>
    <w:rPr>
      <w:sz w:val="18"/>
      <w:szCs w:val="18"/>
    </w:rPr>
  </w:style>
  <w:style w:type="paragraph" w:styleId="a4">
    <w:name w:val="footer"/>
    <w:basedOn w:val="a"/>
    <w:link w:val="Char0"/>
    <w:uiPriority w:val="99"/>
    <w:unhideWhenUsed/>
    <w:qFormat/>
    <w:rsid w:val="00D8500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D8500F"/>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unhideWhenUsed/>
    <w:qFormat/>
    <w:rsid w:val="00D8500F"/>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unhideWhenUsed/>
    <w:qFormat/>
    <w:rsid w:val="00D8500F"/>
    <w:rPr>
      <w:color w:val="0000FF" w:themeColor="hyperlink"/>
      <w:u w:val="single"/>
    </w:rPr>
  </w:style>
  <w:style w:type="character" w:customStyle="1" w:styleId="Char1">
    <w:name w:val="页眉 Char"/>
    <w:basedOn w:val="a0"/>
    <w:link w:val="a5"/>
    <w:uiPriority w:val="99"/>
    <w:qFormat/>
    <w:rsid w:val="00D8500F"/>
    <w:rPr>
      <w:sz w:val="18"/>
      <w:szCs w:val="18"/>
    </w:rPr>
  </w:style>
  <w:style w:type="character" w:customStyle="1" w:styleId="Char0">
    <w:name w:val="页脚 Char"/>
    <w:basedOn w:val="a0"/>
    <w:link w:val="a4"/>
    <w:uiPriority w:val="99"/>
    <w:qFormat/>
    <w:rsid w:val="00D8500F"/>
    <w:rPr>
      <w:sz w:val="18"/>
      <w:szCs w:val="18"/>
    </w:rPr>
  </w:style>
  <w:style w:type="paragraph" w:customStyle="1" w:styleId="Default">
    <w:name w:val="Default"/>
    <w:qFormat/>
    <w:rsid w:val="00D8500F"/>
    <w:pPr>
      <w:widowControl w:val="0"/>
      <w:autoSpaceDE w:val="0"/>
      <w:autoSpaceDN w:val="0"/>
      <w:adjustRightInd w:val="0"/>
    </w:pPr>
    <w:rPr>
      <w:rFonts w:ascii="仿宋" w:eastAsiaTheme="minorEastAsia" w:hAnsi="仿宋" w:cs="仿宋"/>
      <w:color w:val="000000"/>
      <w:sz w:val="24"/>
      <w:szCs w:val="24"/>
    </w:rPr>
  </w:style>
  <w:style w:type="character" w:customStyle="1" w:styleId="Char">
    <w:name w:val="批注框文本 Char"/>
    <w:basedOn w:val="a0"/>
    <w:link w:val="a3"/>
    <w:uiPriority w:val="99"/>
    <w:semiHidden/>
    <w:qFormat/>
    <w:rsid w:val="00D8500F"/>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z83936209@163.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00C5B4-1D20-49EB-985D-AB8C41136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478</Words>
  <Characters>2728</Characters>
  <Application>Microsoft Office Word</Application>
  <DocSecurity>0</DocSecurity>
  <Lines>22</Lines>
  <Paragraphs>6</Paragraphs>
  <ScaleCrop>false</ScaleCrop>
  <Company>Microsoft</Company>
  <LinksUpToDate>false</LinksUpToDate>
  <CharactersWithSpaces>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yckj</cp:lastModifiedBy>
  <cp:revision>39</cp:revision>
  <dcterms:created xsi:type="dcterms:W3CDTF">2018-12-04T10:26:00Z</dcterms:created>
  <dcterms:modified xsi:type="dcterms:W3CDTF">2019-01-18T07:37:00Z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2052-11.1.0.8236</vt:lpwstr>
  </property>
</Properties>
</file>