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C2D00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91221"/>
            <wp:effectExtent l="19050" t="0" r="2540" b="0"/>
            <wp:docPr id="1" name="图片 1" descr="http://www.catas.cn/nyrdzw/upload/images/2019/1/bc9ff7afffbb11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as.cn/nyrdzw/upload/images/2019/1/bc9ff7afffbb11f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5D" w:rsidRDefault="0026335D" w:rsidP="00D31D50">
      <w:pPr>
        <w:spacing w:line="220" w:lineRule="atLeast"/>
      </w:pPr>
      <w:r>
        <w:rPr>
          <w:rFonts w:ascii="Arial" w:hAnsi="Arial" w:cs="Arial"/>
          <w:color w:val="666666"/>
          <w:shd w:val="clear" w:color="auto" w:fill="FFFFFF"/>
        </w:rPr>
        <w:t>   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备注：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、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、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、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类高层次人才条件见《中国热带农业科学院高层次人才条件》（附件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）。</w:t>
      </w:r>
    </w:p>
    <w:sectPr w:rsidR="0026335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C2D00"/>
    <w:rsid w:val="0026335D"/>
    <w:rsid w:val="00323B43"/>
    <w:rsid w:val="003D37D8"/>
    <w:rsid w:val="00426133"/>
    <w:rsid w:val="004358AB"/>
    <w:rsid w:val="0070181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D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2D0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2019-01-27T01:31:00Z</dcterms:modified>
</cp:coreProperties>
</file>