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327"/>
        <w:gridCol w:w="142"/>
        <w:gridCol w:w="708"/>
        <w:gridCol w:w="142"/>
        <w:gridCol w:w="721"/>
        <w:gridCol w:w="838"/>
        <w:gridCol w:w="222"/>
        <w:gridCol w:w="912"/>
        <w:gridCol w:w="168"/>
        <w:gridCol w:w="541"/>
        <w:gridCol w:w="142"/>
        <w:gridCol w:w="709"/>
        <w:gridCol w:w="28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三亚市中级人民法院聘用人员报名表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户籍所在地派出所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居住地址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本人主要简历（从高中填起）</w:t>
            </w:r>
          </w:p>
        </w:tc>
        <w:tc>
          <w:tcPr>
            <w:tcW w:w="85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奖惩及其他需要说明的情况</w:t>
            </w:r>
          </w:p>
        </w:tc>
        <w:tc>
          <w:tcPr>
            <w:tcW w:w="85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5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本人签名：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F683A"/>
    <w:rsid w:val="6CA46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456</Words>
  <Characters>567</Characters>
  <Lines>0</Lines>
  <Paragraphs>118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2018-04-03T02:17:00Z</dcterms:created>
  <dc:creator>卢仕彧</dc:creator>
  <cp:lastModifiedBy>ljl</cp:lastModifiedBy>
  <dcterms:modified xsi:type="dcterms:W3CDTF">2019-01-21T01:44:25Z</dcterms:modified>
  <dc:title>三亚市中级人民法院聘用人员报名表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