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474747"/>
          <w:spacing w:val="0"/>
          <w:sz w:val="24"/>
          <w:szCs w:val="24"/>
        </w:rPr>
      </w:pPr>
      <w:bookmarkStart w:id="0" w:name="_GoBack"/>
      <w:bookmarkEnd w:id="0"/>
    </w:p>
    <w:tbl>
      <w:tblPr>
        <w:tblW w:w="10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758"/>
        <w:gridCol w:w="492"/>
        <w:gridCol w:w="492"/>
        <w:gridCol w:w="492"/>
        <w:gridCol w:w="1062"/>
        <w:gridCol w:w="1593"/>
        <w:gridCol w:w="3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科室</w:t>
            </w:r>
          </w:p>
        </w:tc>
        <w:tc>
          <w:tcPr>
            <w:tcW w:w="14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-15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06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59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303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中专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06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1.  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ICU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bdr w:val="none" w:color="auto" w:sz="0" w:space="0"/>
              </w:rPr>
              <w:t>从事过ICU工作，主治医师及以上职称者优先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2.  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麻醉专业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bdr w:val="none" w:color="auto" w:sz="0" w:space="0"/>
              </w:rPr>
              <w:t>有二级医院麻醉工作经验或从事过小儿麻醉者优先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3.  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bdr w:val="none" w:color="auto" w:sz="0" w:space="0"/>
              </w:rPr>
              <w:t>完成住院医师规范化培训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4.  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bdr w:val="none" w:color="auto" w:sz="0" w:space="0"/>
              </w:rPr>
              <w:t>具有3年以上手显外科/手足外科工作经历，35岁以下，主治医师可放宽到40岁。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5.  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胸外科医师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主治医师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  <w:shd w:val="clear" w:fill="FFFFFF"/>
              </w:rPr>
              <w:t>有二级以上医院工作经验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6.  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  <w:shd w:val="clear" w:fill="FFFFFF"/>
              </w:rPr>
              <w:t>完成住院医师规范化培训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7.  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烧伤外科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  <w:shd w:val="clear" w:fill="FFFFFF"/>
              </w:rPr>
              <w:t>完成住院医师规范化培训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8.  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肝胆外科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主治医师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  <w:shd w:val="clear" w:fill="FFFFFF"/>
              </w:rPr>
              <w:t>中级及以上职称，有腹腔镜工作经验者优先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9.  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急诊科（外科）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bdr w:val="none" w:color="auto" w:sz="0" w:space="0"/>
              </w:rPr>
              <w:t>有2年以上急诊工作经验者优先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推拿师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中医骨伤/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推拿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bdr w:val="none" w:color="auto" w:sz="0" w:space="0"/>
              </w:rPr>
              <w:t>30岁以下，有针推经验者或正在从事推拿正骨者优先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主治医师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  <w:shd w:val="clear" w:fill="FFFFFF"/>
              </w:rPr>
              <w:t>有二级以上医院工作经验者优先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bdr w:val="none" w:color="auto" w:sz="0" w:space="0"/>
              </w:rPr>
              <w:t>主治1名，医师1名（已规培）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副主任医师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  <w:shd w:val="clear" w:fill="FFFFFF"/>
              </w:rPr>
              <w:t>学科带头人，副主任医师以上职称，有二级及以上医院工作经验优先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助产士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助产士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助产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  <w:shd w:val="clear" w:fill="FFFFFF"/>
              </w:rPr>
              <w:t>有母婴保健证、助产士证，市级医院产房工作经验者优先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导  医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  <w:shd w:val="clear" w:fill="FFFFFF"/>
              </w:rPr>
              <w:t>女，23岁周岁以下，1.65以上身高，五官端正、面容姣好、口齿伶俐，沟通能力强，中专以上学历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药务设备科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机电工程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  <w:shd w:val="clear" w:fill="FFFFFF"/>
              </w:rPr>
              <w:t>有相关专业证书及工作经验者优先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17.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法制监督科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公共卫生事业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  <w:shd w:val="clear" w:fill="FFFFFF"/>
              </w:rPr>
              <w:t>30岁以下具备法律知识者优先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20" w:right="0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18.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后勤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电气工程及自动化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  <w:shd w:val="clear" w:fill="FFFFFF"/>
              </w:rPr>
              <w:t>有相关专业证书及工作经验者优先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暖通</w:t>
            </w: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2019-01-19T06:49:16Z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