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tbl>
      <w:tblPr>
        <w:tblStyle w:val="4"/>
        <w:tblW w:w="85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08"/>
        <w:gridCol w:w="1275"/>
        <w:gridCol w:w="1275"/>
        <w:gridCol w:w="1515"/>
        <w:gridCol w:w="299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学历条件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专业条件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年龄条件</w:t>
            </w:r>
          </w:p>
        </w:tc>
        <w:tc>
          <w:tcPr>
            <w:tcW w:w="2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全日制大专及以上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护理学或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护理学（涉外护理）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35周岁以下（1984年1月1日以后）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已参加2018年常熟市第一人民医院编外合同制工作人员护理岗位招聘考试，面试、笔试成绩均合格者或笔试成绩80分以上的。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呼吸内科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全日制本科及以上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临床医学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30周岁以下（1989年1月1日以后）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英语四级及以上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消毒运送员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大专及以上学历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30周岁以下（1989年1月1日以后）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男性(特殊岗位)，能从事较重的体力活，能上中夜班；能较熟练操作计算机，具有高度的法律和安全意识；能服从医院安排工作地点（院本部或滨江院区）。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司炉工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高中及以上学历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45周岁以下（1974年1月1日以后）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25252"/>
                <w:spacing w:val="0"/>
                <w:sz w:val="24"/>
                <w:szCs w:val="24"/>
              </w:rPr>
              <w:t>具有司炉工操作证，市属二级医院从事相关工作满1年。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16CE3"/>
    <w:rsid w:val="11C16CE3"/>
    <w:rsid w:val="22D1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2019-01-16T07:46:00Z</dcterms:created>
  <dc:creator>气场两米八</dc:creator>
  <cp:lastModifiedBy>xuran</cp:lastModifiedBy>
  <dcterms:modified xsi:type="dcterms:W3CDTF">2019-01-17T05:58:57Z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