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 w:val="36"/>
          <w:szCs w:val="36"/>
        </w:rPr>
        <w:t>西城考点201</w:t>
      </w:r>
      <w:r>
        <w:rPr>
          <w:rFonts w:hint="eastAsia" w:ascii="Helvetica" w:hAnsi="Helvetica" w:eastAsia="宋体" w:cs="Helvetica"/>
          <w:color w:val="333333"/>
          <w:kern w:val="0"/>
          <w:sz w:val="36"/>
          <w:szCs w:val="36"/>
        </w:rPr>
        <w:t>9</w:t>
      </w:r>
      <w:r>
        <w:rPr>
          <w:rFonts w:ascii="Helvetica" w:hAnsi="Helvetica" w:eastAsia="宋体" w:cs="Helvetica"/>
          <w:color w:val="333333"/>
          <w:kern w:val="0"/>
          <w:sz w:val="36"/>
          <w:szCs w:val="36"/>
        </w:rPr>
        <w:t>年护士执业资格考试确认通知</w:t>
      </w:r>
    </w:p>
    <w:p>
      <w:pPr>
        <w:widowControl/>
        <w:spacing w:before="300" w:after="30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pict>
          <v:rect id="_x0000_i1025" o:spt="1" style="height:0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after="150"/>
        <w:jc w:val="center"/>
        <w:rPr>
          <w:rFonts w:hint="eastAsia" w:ascii="Helvetica" w:hAnsi="Helvetica" w:eastAsia="宋体" w:cs="Helvetica"/>
          <w:color w:val="333333"/>
          <w:kern w:val="0"/>
          <w:szCs w:val="21"/>
          <w:lang w:val="en-US" w:eastAsia="zh-CN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201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8</w:t>
      </w:r>
      <w:r>
        <w:rPr>
          <w:rFonts w:ascii="Helvetica" w:hAnsi="Helvetica" w:eastAsia="宋体" w:cs="Helvetica"/>
          <w:color w:val="333333"/>
          <w:kern w:val="0"/>
          <w:szCs w:val="21"/>
        </w:rPr>
        <w:t>-1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2</w:t>
      </w:r>
      <w:r>
        <w:rPr>
          <w:rFonts w:ascii="Helvetica" w:hAnsi="Helvetica" w:eastAsia="宋体" w:cs="Helvetica"/>
          <w:color w:val="333333"/>
          <w:kern w:val="0"/>
          <w:szCs w:val="21"/>
        </w:rPr>
        <w:t>-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2</w:t>
      </w:r>
      <w:r>
        <w:rPr>
          <w:rFonts w:hint="eastAsia" w:ascii="Helvetica" w:hAnsi="Helvetica" w:eastAsia="宋体" w:cs="Helvetica"/>
          <w:color w:val="333333"/>
          <w:kern w:val="0"/>
          <w:szCs w:val="21"/>
          <w:lang w:val="en-US" w:eastAsia="zh-CN"/>
        </w:rPr>
        <w:t>9</w:t>
      </w:r>
      <w:bookmarkStart w:id="0" w:name="_GoBack"/>
      <w:bookmarkEnd w:id="0"/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一、确认时间、地点：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西城考点的考生请于201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9</w:t>
      </w:r>
      <w:r>
        <w:rPr>
          <w:rFonts w:ascii="Helvetica" w:hAnsi="Helvetica" w:eastAsia="宋体" w:cs="Helvetica"/>
          <w:color w:val="333333"/>
          <w:kern w:val="0"/>
          <w:szCs w:val="21"/>
        </w:rPr>
        <w:t>年1月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9、10</w:t>
      </w:r>
      <w:r>
        <w:rPr>
          <w:rFonts w:ascii="Helvetica" w:hAnsi="Helvetica" w:eastAsia="宋体" w:cs="Helvetica"/>
          <w:color w:val="333333"/>
          <w:kern w:val="0"/>
          <w:szCs w:val="21"/>
        </w:rPr>
        <w:t>日（上午 9：00—11：00，下午13：30—15：30），到西城区公共卫生大厦一层大厅（枣林前街2号院，具体地点见附件1）进行现场确认。北京考区今年仍采取网上支付考试报名费，未通过现场确认的考生将无法进行网上交费，报名信息将视为无效信息。</w:t>
      </w: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二、确认时需要携带的材料：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1、护士执业资格考试报名申请表（应届毕业生由学校盖章，非应届毕业生由档案所在地盖章）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2、本人身份证（或军官证）原件及复印件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3、毕业证原件及复印件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4、在教学、综合医院8个月以上护理临床实习证明或实习手册原件、复印件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5、申请人为在校应届毕业生的，应当持有所在学校出具的应届毕业生毕业证明（注明考生姓名、身份证号、入学时间、学制、专业、是否为全日制学历等相关信息），到学校所在地的考点报名。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6、申请人为非应届毕业生的，请选择到人事档案所在地报名。</w:t>
      </w: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注意事项：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1、提醒各位考生在报名时一定认真检查所填各项内容， 避免确认时出现不必要的麻烦。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2、务必保证上传照片清晰、可辨认，其他如生活照、视频捕捉、摄像头所摄等照片一律不予审核。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3、北京考区仍采取网上支付考试报名费，请各位考生在现场确认通过后于201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9</w:t>
      </w:r>
      <w:r>
        <w:rPr>
          <w:rFonts w:ascii="Helvetica" w:hAnsi="Helvetica" w:eastAsia="宋体" w:cs="Helvetica"/>
          <w:color w:val="333333"/>
          <w:kern w:val="0"/>
          <w:szCs w:val="21"/>
        </w:rPr>
        <w:t>年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3</w:t>
      </w:r>
      <w:r>
        <w:rPr>
          <w:rFonts w:ascii="Helvetica" w:hAnsi="Helvetica" w:eastAsia="宋体" w:cs="Helvetica"/>
          <w:color w:val="333333"/>
          <w:kern w:val="0"/>
          <w:szCs w:val="21"/>
        </w:rPr>
        <w:t>月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1日—12</w:t>
      </w:r>
      <w:r>
        <w:rPr>
          <w:rFonts w:ascii="Helvetica" w:hAnsi="Helvetica" w:eastAsia="宋体" w:cs="Helvetica"/>
          <w:color w:val="333333"/>
          <w:kern w:val="0"/>
          <w:szCs w:val="21"/>
        </w:rPr>
        <w:t>日前登录考务系统缴纳考试报名费，逾期不缴者视为无效报名。</w:t>
      </w: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三、报名费用：100元</w:t>
      </w: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四、准考证打印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自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2019年5</w:t>
      </w:r>
      <w:r>
        <w:rPr>
          <w:rFonts w:ascii="Helvetica" w:hAnsi="Helvetica" w:eastAsia="宋体" w:cs="Helvetica"/>
          <w:color w:val="333333"/>
          <w:kern w:val="0"/>
          <w:szCs w:val="21"/>
        </w:rPr>
        <w:t>月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3</w:t>
      </w:r>
      <w:r>
        <w:rPr>
          <w:rFonts w:ascii="Helvetica" w:hAnsi="Helvetica" w:eastAsia="宋体" w:cs="Helvetica"/>
          <w:color w:val="333333"/>
          <w:kern w:val="0"/>
          <w:szCs w:val="21"/>
        </w:rPr>
        <w:t>日起，考生可登录中国卫生人才网（</w:t>
      </w:r>
      <w:r>
        <w:fldChar w:fldCharType="begin"/>
      </w:r>
      <w:r>
        <w:instrText xml:space="preserve"> HYPERLINK "http://www.21wecan.com）打印准考证，截止时间为2019" </w:instrText>
      </w:r>
      <w:r>
        <w:fldChar w:fldCharType="separate"/>
      </w:r>
      <w:r>
        <w:rPr>
          <w:rStyle w:val="4"/>
          <w:rFonts w:ascii="Helvetica" w:hAnsi="Helvetica" w:eastAsia="宋体" w:cs="Helvetica"/>
          <w:kern w:val="0"/>
          <w:szCs w:val="21"/>
        </w:rPr>
        <w:t>www.21wecan.com）打印准考证，截止时间为</w:t>
      </w:r>
      <w:r>
        <w:rPr>
          <w:rStyle w:val="4"/>
          <w:rFonts w:hint="eastAsia" w:ascii="Helvetica" w:hAnsi="Helvetica" w:eastAsia="宋体" w:cs="Helvetica"/>
          <w:kern w:val="0"/>
          <w:szCs w:val="21"/>
        </w:rPr>
        <w:t>2019</w:t>
      </w:r>
      <w:r>
        <w:rPr>
          <w:rStyle w:val="4"/>
          <w:rFonts w:hint="eastAsia" w:ascii="Helvetica" w:hAnsi="Helvetica" w:eastAsia="宋体" w:cs="Helvetica"/>
          <w:kern w:val="0"/>
          <w:szCs w:val="21"/>
        </w:rPr>
        <w:fldChar w:fldCharType="end"/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年</w:t>
      </w:r>
      <w:r>
        <w:rPr>
          <w:rFonts w:ascii="Helvetica" w:hAnsi="Helvetica" w:eastAsia="宋体" w:cs="Helvetica"/>
          <w:color w:val="333333"/>
          <w:kern w:val="0"/>
          <w:szCs w:val="21"/>
        </w:rPr>
        <w:t>5月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20</w:t>
      </w:r>
      <w:r>
        <w:rPr>
          <w:rFonts w:ascii="Helvetica" w:hAnsi="Helvetica" w:eastAsia="宋体" w:cs="Helvetica"/>
          <w:color w:val="333333"/>
          <w:kern w:val="0"/>
          <w:szCs w:val="21"/>
        </w:rPr>
        <w:t>日。 </w:t>
      </w: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五、成绩发布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hint="eastAsia" w:ascii="Helvetica" w:hAnsi="Helvetica" w:eastAsia="宋体" w:cs="Helvetica"/>
          <w:color w:val="333333"/>
          <w:kern w:val="0"/>
          <w:szCs w:val="21"/>
        </w:rPr>
        <w:t>考试结束后，中国卫生</w:t>
      </w:r>
      <w:r>
        <w:rPr>
          <w:rFonts w:ascii="Helvetica" w:hAnsi="Helvetica" w:eastAsia="宋体" w:cs="Helvetica"/>
          <w:color w:val="333333"/>
          <w:kern w:val="0"/>
          <w:szCs w:val="21"/>
        </w:rPr>
        <w:t>人才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网在</w:t>
      </w:r>
      <w:r>
        <w:rPr>
          <w:rFonts w:ascii="Helvetica" w:hAnsi="Helvetica" w:eastAsia="宋体" w:cs="Helvetica"/>
          <w:color w:val="333333"/>
          <w:kern w:val="0"/>
          <w:szCs w:val="21"/>
        </w:rPr>
        <w:t>考后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的45个工作日内</w:t>
      </w:r>
      <w:r>
        <w:rPr>
          <w:rFonts w:ascii="Helvetica" w:hAnsi="Helvetica" w:eastAsia="宋体" w:cs="Helvetica"/>
          <w:color w:val="333333"/>
          <w:kern w:val="0"/>
          <w:szCs w:val="21"/>
        </w:rPr>
        <w:t>公布考试成绩，考生可凭本人准考证号和有效证件号进行成绩查询</w:t>
      </w:r>
      <w:r>
        <w:rPr>
          <w:rFonts w:hint="eastAsia" w:ascii="Helvetica" w:hAnsi="Helvetica" w:eastAsia="宋体" w:cs="Helvetica"/>
          <w:color w:val="333333"/>
          <w:kern w:val="0"/>
          <w:szCs w:val="21"/>
        </w:rPr>
        <w:t>，并下载打印成绩单</w:t>
      </w:r>
      <w:r>
        <w:rPr>
          <w:rFonts w:ascii="Helvetica" w:hAnsi="Helvetica" w:eastAsia="宋体" w:cs="Helvetica"/>
          <w:color w:val="333333"/>
          <w:kern w:val="0"/>
          <w:szCs w:val="21"/>
        </w:rPr>
        <w:t>。</w:t>
      </w: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六、联系电话：82065669</w:t>
      </w: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附件1：</w:t>
      </w:r>
    </w:p>
    <w:p>
      <w:pPr>
        <w:widowControl/>
        <w:spacing w:after="150"/>
        <w:jc w:val="center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b/>
          <w:bCs/>
          <w:color w:val="333333"/>
          <w:kern w:val="0"/>
          <w:szCs w:val="21"/>
        </w:rPr>
        <w:t>西城区公共卫生大厦参考地图</w:t>
      </w: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</w:p>
    <w:p>
      <w:pPr>
        <w:widowControl/>
        <w:spacing w:after="150"/>
        <w:jc w:val="center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drawing>
          <wp:inline distT="0" distB="0" distL="0" distR="0">
            <wp:extent cx="5791200" cy="5283200"/>
            <wp:effectExtent l="0" t="0" r="0" b="0"/>
            <wp:docPr id="1" name="图片 1" descr="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15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具体地址：北京市西城区枣林前街2号院，如上图“A”所示</w:t>
      </w:r>
    </w:p>
    <w:p>
      <w:pPr>
        <w:widowControl/>
        <w:spacing w:after="150"/>
        <w:ind w:firstLine="480"/>
        <w:jc w:val="left"/>
        <w:rPr>
          <w:rFonts w:ascii="Helvetica" w:hAnsi="Helvetica" w:eastAsia="宋体" w:cs="Helvetica"/>
          <w:color w:val="333333"/>
          <w:kern w:val="0"/>
          <w:szCs w:val="21"/>
        </w:rPr>
      </w:pPr>
      <w:r>
        <w:rPr>
          <w:rFonts w:ascii="Helvetica" w:hAnsi="Helvetica" w:eastAsia="宋体" w:cs="Helvetica"/>
          <w:color w:val="333333"/>
          <w:kern w:val="0"/>
          <w:szCs w:val="21"/>
        </w:rPr>
        <w:t>公交出行参考线路：可乘坐10、48、88牛街礼拜寺站，133、53牛街西里站下车。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C"/>
    <w:rsid w:val="001444FA"/>
    <w:rsid w:val="002D5432"/>
    <w:rsid w:val="004A3C83"/>
    <w:rsid w:val="00741E59"/>
    <w:rsid w:val="007752C1"/>
    <w:rsid w:val="00895EC9"/>
    <w:rsid w:val="0093373A"/>
    <w:rsid w:val="009476EC"/>
    <w:rsid w:val="00E94629"/>
    <w:rsid w:val="00EF1C1A"/>
    <w:rsid w:val="00F91D83"/>
    <w:rsid w:val="468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TotalTime>285</TotalTime>
  <ScaleCrop>false</ScaleCrop>
  <LinksUpToDate>false</LinksUpToDate>
  <CharactersWithSpaces>915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2017-12-11T06:51:00Z</dcterms:created>
  <dc:creator>lenovo-T4900v-00</dc:creator>
  <cp:lastModifiedBy>辛潮</cp:lastModifiedBy>
  <cp:lastPrinted>2018-12-29T05:13:03Z</cp:lastPrinted>
  <dcterms:modified xsi:type="dcterms:W3CDTF">2018-12-29T05:13:11Z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