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5" w:type="dxa"/>
        <w:jc w:val="center"/>
        <w:tblCellSpacing w:w="0" w:type="dxa"/>
        <w:tblInd w:w="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5"/>
      </w:tblGrid>
      <w:tr>
        <w:tblPrEx>
          <w:shd w:val="clear"/>
          <w:tblLayout w:type="fixed"/>
        </w:tblPrEx>
        <w:trPr>
          <w:tblCellSpacing w:w="0" w:type="dxa"/>
          <w:jc w:val="center"/>
        </w:trPr>
        <w:tc>
          <w:tcPr>
            <w:tcW w:w="8305" w:type="dxa"/>
            <w:shd w:val="clear"/>
            <w:vAlign w:val="center"/>
          </w:tcPr>
          <w:tbl>
            <w:tblPr>
              <w:tblW w:w="8304" w:type="dxa"/>
              <w:jc w:val="center"/>
              <w:tblCellSpacing w:w="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304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4" w:type="dxa"/>
                  <w:shd w:val="clear"/>
                  <w:vAlign w:val="center"/>
                </w:tcPr>
                <w:tbl>
                  <w:tblPr>
                    <w:tblW w:w="8303" w:type="dxa"/>
                    <w:jc w:val="center"/>
                    <w:tblInd w:w="2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22"/>
                    <w:gridCol w:w="1252"/>
                    <w:gridCol w:w="1372"/>
                    <w:gridCol w:w="3555"/>
                    <w:gridCol w:w="1502"/>
                  </w:tblGrid>
                  <w:tr>
                    <w:tblPrEx>
                      <w:shd w:val="clear"/>
                      <w:tblLayout w:type="fixed"/>
                    </w:tblPrEx>
                    <w:trPr>
                      <w:trHeight w:val="930" w:hRule="atLeast"/>
                      <w:jc w:val="center"/>
                    </w:trPr>
                    <w:tc>
                      <w:tcPr>
                        <w:tcW w:w="8303" w:type="dxa"/>
                        <w:gridSpan w:val="5"/>
                        <w:tcBorders>
                          <w:top w:val="nil"/>
                          <w:left w:val="nil"/>
                          <w:bottom w:val="single" w:color="auto" w:sz="8" w:space="0"/>
                          <w:right w:val="nil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bookmarkStart w:id="0" w:name="_GoBack"/>
                        <w:r>
                          <w:rPr>
                            <w:rFonts w:ascii="Arial" w:hAnsi="Arial" w:cs="Arial" w:eastAsiaTheme="minorEastAsia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2019</w:t>
                        </w:r>
                        <w:r>
                          <w:rPr>
                            <w:rFonts w:ascii="仿宋_GB2312" w:hAnsi="Arial" w:eastAsia="仿宋_GB2312" w:cs="仿宋_GB2312"/>
                            <w:kern w:val="0"/>
                            <w:sz w:val="32"/>
                            <w:szCs w:val="32"/>
                            <w:lang w:val="en-US" w:eastAsia="zh-CN" w:bidi="ar"/>
                          </w:rPr>
                          <w:t>年护士执业资格考试嘉兴考点各报名点现场确认时间安排</w:t>
                        </w:r>
                        <w:bookmarkEnd w:id="0"/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  <w:jc w:val="center"/>
                    </w:trPr>
                    <w:tc>
                      <w:tcPr>
                        <w:tcW w:w="622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Arial" w:eastAsia="仿宋_GB2312" w:cs="仿宋_GB2312"/>
                            <w:b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考点</w:t>
                        </w:r>
                      </w:p>
                    </w:tc>
                    <w:tc>
                      <w:tcPr>
                        <w:tcW w:w="1252" w:type="dxa"/>
                        <w:vMerge w:val="restart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Arial" w:eastAsia="仿宋_GB2312" w:cs="仿宋_GB2312"/>
                            <w:b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报名点</w:t>
                        </w:r>
                      </w:p>
                    </w:tc>
                    <w:tc>
                      <w:tcPr>
                        <w:tcW w:w="6429" w:type="dxa"/>
                        <w:gridSpan w:val="3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Arial" w:eastAsia="仿宋_GB2312" w:cs="仿宋_GB2312"/>
                            <w:b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现场确认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vMerge w:val="continue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Arial" w:eastAsia="仿宋_GB2312" w:cs="仿宋_GB2312"/>
                            <w:b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时间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Arial" w:eastAsia="仿宋_GB2312" w:cs="仿宋_GB2312"/>
                            <w:b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地点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Arial" w:eastAsia="仿宋_GB2312" w:cs="仿宋_GB2312"/>
                            <w:b/>
                            <w:kern w:val="0"/>
                            <w:sz w:val="28"/>
                            <w:szCs w:val="28"/>
                            <w:lang w:val="en-US" w:eastAsia="zh-CN" w:bidi="ar"/>
                          </w:rPr>
                          <w:t>咨询电话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restart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仿宋_GB2312" w:hAnsi="Arial" w:eastAsia="仿宋_GB2312" w:cs="仿宋_GB2312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</w:t>
                        </w: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市直属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</w:t>
                        </w: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年1月7-9日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嘉兴市勤俭路1133号，嘉兴市医学会915室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82067603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嘉兴市第一医院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2019年1月4日</w:t>
                        </w:r>
                      </w:p>
                    </w:tc>
                    <w:tc>
                      <w:tcPr>
                        <w:tcW w:w="3555" w:type="dxa"/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嘉兴市中环南路1882号，嘉兴市第一医院人事科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82519998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嘉兴市第二医院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2019年1月16日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嘉兴市环城北路1518号，嘉兴市第二医院组织人事科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82054866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嘉兴市中医医院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2018年12月26日</w:t>
                        </w:r>
                      </w:p>
                    </w:tc>
                    <w:tc>
                      <w:tcPr>
                        <w:tcW w:w="3555" w:type="dxa"/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嘉兴市中山东路1501号，嘉兴市中医医院人事科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82095198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嘉兴市妇幼保健院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2019年1月10日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嘉兴市中环东路2468号，嘉兴市妇幼保健院人事科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82074760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武警浙江省总队医院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2019年1月4日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嘉兴市南湖路16号，武警浙江省总队医院人力资源部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83600009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南湖区卫计局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2019年1月7-11日</w:t>
                        </w:r>
                      </w:p>
                    </w:tc>
                    <w:tc>
                      <w:tcPr>
                        <w:tcW w:w="3555" w:type="dxa"/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嘉兴市湘溪路22号，南湖区第二行政中心8楼南湖区卫生和计划生育局806办公室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82838369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5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秀洲区卫计局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2019年1月16-18日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240" w:afterAutospacing="0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嘉兴市九里路618号，嘉兴市秀洲区卫生和计划生育局417室组织人事科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82721485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嘉善县卫计局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2019年1月21-25日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嘉善县罗星街道体育南路988号，嘉善县卫生和计划生育局三楼人事科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84235010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平湖市卫计局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2019年1月17—21日</w:t>
                        </w:r>
                      </w:p>
                    </w:tc>
                    <w:tc>
                      <w:tcPr>
                        <w:tcW w:w="3555" w:type="dxa"/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平湖市当湖街道当湖西路500号，平湖市卫生和计划生育局一楼组织人事科102办公室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85111683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海盐县卫计局</w:t>
                        </w:r>
                      </w:p>
                    </w:tc>
                    <w:tc>
                      <w:tcPr>
                        <w:tcW w:w="1372" w:type="dxa"/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2019年1月14-18日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single" w:color="auto" w:sz="8" w:space="0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海盐县武原街道中兴路9号，海盐县卫生和计划生育局人事科812室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86865106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海宁市卫计局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2019年1月14-18日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海宁市钱江西路82号，海宁市卫生和计划生育局人事科505室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87017317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桐乡市卫计局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2019年1月14-18日</w:t>
                        </w:r>
                      </w:p>
                    </w:tc>
                    <w:tc>
                      <w:tcPr>
                        <w:tcW w:w="3555" w:type="dxa"/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桐乡市梧桐街道中山西路17号，桐乡市卫生和计划生育局二楼人事科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88022917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70" w:hRule="atLeast"/>
                      <w:jc w:val="center"/>
                    </w:trPr>
                    <w:tc>
                      <w:tcPr>
                        <w:tcW w:w="622" w:type="dxa"/>
                        <w:vMerge w:val="continue"/>
                        <w:tcBorders>
                          <w:top w:val="nil"/>
                          <w:left w:val="single" w:color="auto" w:sz="8" w:space="0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default"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嘉兴学院医学院</w:t>
                        </w:r>
                      </w:p>
                    </w:tc>
                    <w:tc>
                      <w:tcPr>
                        <w:tcW w:w="137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serif" w:hAnsi="serif" w:eastAsia="serif" w:cs="serif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2019年1月9-11日</w:t>
                        </w:r>
                      </w:p>
                    </w:tc>
                    <w:tc>
                      <w:tcPr>
                        <w:tcW w:w="3555" w:type="dxa"/>
                        <w:tcBorders>
                          <w:top w:val="single" w:color="auto" w:sz="8" w:space="0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left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嘉兴市嘉杭路118号，嘉兴学院医学院学工办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color="auto" w:sz="8" w:space="0"/>
                          <w:right w:val="single" w:color="auto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before="0" w:beforeAutospacing="1" w:after="0" w:afterAutospacing="1"/>
                          <w:ind w:left="0" w:right="0"/>
                          <w:jc w:val="center"/>
                        </w:pPr>
                        <w:r>
                          <w:rPr>
                            <w:rFonts w:hint="default" w:ascii="Arial" w:hAnsi="Arial" w:cs="Arial" w:eastAsiaTheme="minorEastAsia"/>
                            <w:kern w:val="0"/>
                            <w:sz w:val="24"/>
                            <w:szCs w:val="24"/>
                            <w:lang w:val="en-US" w:eastAsia="zh-CN" w:bidi="ar"/>
                          </w:rPr>
                          <w:t>83643858</w:t>
                        </w:r>
                      </w:p>
                    </w:tc>
                  </w:tr>
                </w:tbl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 w:line="600" w:lineRule="atLeast"/>
                    <w:ind w:left="3920" w:right="0" w:hanging="3920"/>
                    <w:jc w:val="both"/>
                  </w:pPr>
                  <w:r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  <w:lang w:val="en-US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8304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 w:hAnsi="宋体" w:eastAsia="宋体" w:cs="宋体"/>
                      <w:color w:val="000000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>
            <w:pPr>
              <w:spacing w:line="315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tblLayout w:type="fixed"/>
        </w:tblPrEx>
        <w:trPr>
          <w:tblCellSpacing w:w="0" w:type="dxa"/>
          <w:jc w:val="center"/>
        </w:trPr>
        <w:tc>
          <w:tcPr>
            <w:tcW w:w="8305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17028"/>
    <w:rsid w:val="5F4170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2018-12-20T03:23:00Z</dcterms:created>
  <dc:creator>xuran</dc:creator>
  <cp:lastModifiedBy>xuran</cp:lastModifiedBy>
  <dcterms:modified xsi:type="dcterms:W3CDTF">2018-12-20T03:23:56Z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