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A" w:rsidRDefault="001C145A" w:rsidP="001C145A">
      <w:pPr>
        <w:spacing w:line="560" w:lineRule="exact"/>
        <w:rPr>
          <w:rFonts w:ascii="黑体" w:eastAsia="黑体" w:hAnsi="黑体" w:cs="宋体" w:hint="eastAsia"/>
          <w:color w:val="333333"/>
          <w:szCs w:val="21"/>
        </w:rPr>
      </w:pPr>
      <w:r>
        <w:rPr>
          <w:rFonts w:ascii="黑体" w:eastAsia="黑体" w:hAnsi="黑体" w:cs="宋体" w:hint="eastAsia"/>
          <w:color w:val="333333"/>
          <w:szCs w:val="21"/>
        </w:rPr>
        <w:t>附件1：</w:t>
      </w:r>
    </w:p>
    <w:p w:rsidR="001C145A" w:rsidRDefault="001C145A" w:rsidP="001C145A">
      <w:pPr>
        <w:spacing w:line="560" w:lineRule="exact"/>
        <w:jc w:val="center"/>
        <w:rPr>
          <w:rFonts w:ascii="黑体" w:eastAsia="黑体" w:hAnsi="黑体" w:cs="宋体" w:hint="eastAsia"/>
          <w:color w:val="333333"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shd w:val="clear" w:color="auto" w:fill="FFFFFF"/>
          <w:lang/>
        </w:rPr>
        <w:t>长沙开福城投控股有限责任公司公开招聘职位表</w:t>
      </w:r>
    </w:p>
    <w:tbl>
      <w:tblPr>
        <w:tblpPr w:leftFromText="180" w:rightFromText="180" w:vertAnchor="text" w:horzAnchor="page" w:tblpX="670" w:tblpY="55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"/>
        <w:gridCol w:w="659"/>
        <w:gridCol w:w="1377"/>
        <w:gridCol w:w="656"/>
        <w:gridCol w:w="540"/>
        <w:gridCol w:w="2180"/>
        <w:gridCol w:w="1000"/>
        <w:gridCol w:w="8088"/>
        <w:gridCol w:w="526"/>
      </w:tblGrid>
      <w:tr w:rsidR="001C145A" w:rsidTr="00184F82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所属公司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招聘部门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岗位职责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薪酬待遇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任职资格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C145A" w:rsidTr="00184F82">
        <w:trPr>
          <w:trHeight w:val="60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集团总部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监事会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审计专员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负责制定审计计划，收集各类数据、资料，完成审计目标，编写审计报告。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9万以上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1.全日制本科及以上学历，财务、会计、审计类专业，具备中级及以上相关专业职称，年龄35周岁以下，条件优秀者可放宽到40周岁以下。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2.3年以上财务或审计相关岗位工作经验。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3.熟悉企业经营管理，熟练掌握财务、会计、审计等方面专业知识，具有较好的综合分析、判断能力,文字撰写能力以及计划与执行能力。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4.有良好的职业操守，执行力强、抗压力强，能接受高强度的工作。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城北投资有限公司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计划前期部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拆迁专员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负责项目拆迁的全过程跟进，负责拆迁计量、结算把关工作，负责与拆迁各方的协调及拆迁政策的掌握运用。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8万以上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1.大专及以上学历，专业不限，具备驾驶证，年龄35周岁以下，条件优秀者可放宽到40周岁以下，男性优先。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2.熟悉长沙目前土地征收拆迁安置的相关政策、法规及操作流程，有类似工作经验者优先。</w:t>
            </w: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3.思想品德端正，具有较强的沟通协调能力、交际能力及应变能力。</w:t>
            </w: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C145A" w:rsidTr="00184F82">
        <w:trPr>
          <w:trHeight w:val="6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4.有良好的职业操守，执行力强、抗压力强，能接受高强度的工作。</w:t>
            </w: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45A" w:rsidRDefault="001C145A" w:rsidP="00184F8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1C145A" w:rsidRDefault="001C145A" w:rsidP="001C145A">
      <w:pPr>
        <w:spacing w:line="560" w:lineRule="exact"/>
        <w:rPr>
          <w:rFonts w:ascii="宋体" w:hAnsi="宋体" w:cs="宋体" w:hint="eastAsia"/>
          <w:color w:val="333333"/>
          <w:sz w:val="36"/>
          <w:szCs w:val="36"/>
        </w:rPr>
        <w:sectPr w:rsidR="001C145A">
          <w:pgSz w:w="16838" w:h="11906" w:orient="landscape"/>
          <w:pgMar w:top="2098" w:right="1474" w:bottom="1985" w:left="1588" w:header="851" w:footer="992" w:gutter="0"/>
          <w:cols w:space="720"/>
          <w:docGrid w:type="lines" w:linePitch="314"/>
        </w:sectPr>
      </w:pPr>
    </w:p>
    <w:p w:rsidR="005214D8" w:rsidRPr="001C145A" w:rsidRDefault="005214D8"/>
    <w:sectPr w:rsidR="005214D8" w:rsidRPr="001C145A" w:rsidSect="0052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45A"/>
    <w:rsid w:val="001C145A"/>
    <w:rsid w:val="0052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xiaoqi</dc:creator>
  <cp:lastModifiedBy>xiaoqi</cp:lastModifiedBy>
  <cp:revision>1</cp:revision>
  <dcterms:created xsi:type="dcterms:W3CDTF">2018-12-19T01:46:00Z</dcterms:created>
  <dcterms:modified xsi:type="dcterms:W3CDTF">2018-12-19T01:47:00Z</dcterms:modified>
</cp:coreProperties>
</file>