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8" w:type="dxa"/>
        <w:jc w:val="center"/>
        <w:tblInd w:w="-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3616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4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东安县乡镇社会工作服务站专职社工招聘人员名单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伍海燕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王娉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魏晖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周玉芬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易玲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黄彩林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蒋中霞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谢芝灵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陈云霞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范伟楠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李喜美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唐红艳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李惠明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王倩之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何功专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杨欣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潘林春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王春霞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周小红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陈磊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陈海斌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伍威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李彩琳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李玉婷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唐远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胡艳红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屈丽媛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蒋俊利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张辉华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bdr w:val="none" w:color="auto" w:sz="0" w:space="0"/>
        </w:rPr>
        <w:t>东安天成人力资源有限公司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bdr w:val="none" w:color="auto" w:sz="0" w:space="0"/>
        </w:rPr>
        <w:t>2018年12月17日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32E9A"/>
    <w:rsid w:val="2D932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2018-12-17T08:11:00Z</dcterms:created>
  <dc:creator>ASUS</dc:creator>
  <cp:lastModifiedBy>ASUS</cp:lastModifiedBy>
  <dcterms:modified xsi:type="dcterms:W3CDTF">2018-12-17T08:11:36Z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