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宋体" w:cs="宋体"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附件1：201</w:t>
      </w:r>
      <w:r>
        <w:rPr>
          <w:rFonts w:ascii="宋体" w:hAnsi="宋体" w:eastAsia="宋体" w:cs="宋体"/>
          <w:bCs/>
          <w:kern w:val="0"/>
          <w:sz w:val="32"/>
          <w:szCs w:val="32"/>
        </w:rPr>
        <w:t>8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年</w:t>
      </w:r>
      <w:r>
        <w:rPr>
          <w:rFonts w:ascii="宋体" w:hAnsi="宋体" w:eastAsia="宋体" w:cs="宋体"/>
          <w:bCs/>
          <w:kern w:val="0"/>
          <w:sz w:val="32"/>
          <w:szCs w:val="32"/>
        </w:rPr>
        <w:t>下半年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公开招聘</w:t>
      </w:r>
      <w:r>
        <w:rPr>
          <w:rFonts w:ascii="宋体" w:hAnsi="宋体" w:eastAsia="宋体" w:cs="宋体"/>
          <w:bCs/>
          <w:kern w:val="0"/>
          <w:sz w:val="32"/>
          <w:szCs w:val="32"/>
        </w:rPr>
        <w:t>岗位</w:t>
      </w:r>
      <w:r>
        <w:rPr>
          <w:rFonts w:hint="eastAsia" w:ascii="宋体" w:hAnsi="宋体" w:eastAsia="宋体" w:cs="宋体"/>
          <w:bCs/>
          <w:kern w:val="0"/>
          <w:sz w:val="32"/>
          <w:szCs w:val="32"/>
        </w:rPr>
        <w:t>及岗位要求</w:t>
      </w:r>
    </w:p>
    <w:tbl>
      <w:tblPr>
        <w:tblStyle w:val="3"/>
        <w:tblW w:w="107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09"/>
        <w:gridCol w:w="709"/>
        <w:gridCol w:w="567"/>
        <w:gridCol w:w="1134"/>
        <w:gridCol w:w="1418"/>
        <w:gridCol w:w="1134"/>
        <w:gridCol w:w="1134"/>
        <w:gridCol w:w="1275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代码</w:t>
            </w:r>
          </w:p>
        </w:tc>
        <w:tc>
          <w:tcPr>
            <w:tcW w:w="13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科室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7513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第一批及要求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专业代码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妇科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功能神经外科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呼吸内科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肾内科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泌尿外科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皮肤科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消化内科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神经内科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神经病学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生殖中心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妇产科学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胸腹放疗科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肿瘤学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中医科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A100602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中西医结合临床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tbl>
      <w:tblPr>
        <w:tblStyle w:val="3"/>
        <w:tblW w:w="10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6"/>
        <w:gridCol w:w="707"/>
        <w:gridCol w:w="568"/>
        <w:gridCol w:w="1138"/>
        <w:gridCol w:w="1027"/>
        <w:gridCol w:w="1114"/>
        <w:gridCol w:w="1160"/>
        <w:gridCol w:w="1295"/>
        <w:gridCol w:w="15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代码</w:t>
            </w:r>
          </w:p>
        </w:tc>
        <w:tc>
          <w:tcPr>
            <w:tcW w:w="10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科室</w:t>
            </w:r>
          </w:p>
        </w:tc>
        <w:tc>
          <w:tcPr>
            <w:tcW w:w="7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5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728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第二批及要求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专业代码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学历学位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职称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放射科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A100207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影像医学与核医学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病理学与病理生理学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A100105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法医学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病理科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/>
                <w:color w:val="000000"/>
                <w:kern w:val="0"/>
                <w:sz w:val="16"/>
                <w:szCs w:val="16"/>
              </w:rPr>
              <w:t>A100104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/>
                <w:color w:val="000000"/>
                <w:kern w:val="0"/>
                <w:sz w:val="16"/>
                <w:szCs w:val="16"/>
              </w:rPr>
              <w:t>病理学与病理生理学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副高及以上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三甲医院本专业工作10年及以上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康复科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A100215或A071003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康复医学与理疗学或生理学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中级及以上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胃肠外科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/>
                <w:color w:val="000000"/>
                <w:kern w:val="0"/>
                <w:sz w:val="16"/>
                <w:szCs w:val="16"/>
              </w:rPr>
              <w:t>B100301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cs="宋体"/>
                <w:color w:val="000000"/>
                <w:kern w:val="0"/>
                <w:sz w:val="16"/>
                <w:szCs w:val="16"/>
              </w:rPr>
              <w:t>临床医学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全日制本科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副高及以上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201819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泌尿外科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医师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A100210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外科学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硕士研究生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副高及以上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三甲医院本专业工作5年及以上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以上所列期限计算截止日期为接受报名截止日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2C85"/>
    <w:rsid w:val="5CD62C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2018-12-10T00:46:00Z</dcterms:created>
  <dc:creator>陈鸣</dc:creator>
  <cp:lastModifiedBy>陈鸣</cp:lastModifiedBy>
  <dcterms:modified xsi:type="dcterms:W3CDTF">2018-12-10T00:47:25Z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