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天津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海关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pStyle w:val="4"/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天津</w:t>
      </w:r>
      <w:r>
        <w:rPr>
          <w:rFonts w:hint="eastAsia" w:eastAsia="仿宋_GB2312" w:cs="宋体"/>
          <w:kern w:val="0"/>
          <w:sz w:val="32"/>
          <w:szCs w:val="32"/>
        </w:rPr>
        <w:t>海关：</w:t>
      </w: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pStyle w:val="4"/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