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仿宋" w:eastAsia="方正小标宋简体" w:cs="Times New Roman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spacing w:val="-20"/>
          <w:sz w:val="44"/>
          <w:szCs w:val="44"/>
          <w:lang w:val="en-US" w:eastAsia="zh-CN"/>
        </w:rPr>
        <w:t>2019年护士资格考试相关事项告知书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广大考生：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  <w:lang w:val="en-US" w:eastAsia="zh-CN"/>
        </w:rPr>
        <w:t>1、网上缴费：</w:t>
      </w:r>
      <w:r>
        <w:rPr>
          <w:rFonts w:hint="eastAsia" w:ascii="仿宋_GB2312" w:hAnsi="仿宋" w:eastAsia="仿宋_GB2312" w:cs="Times New Roman"/>
          <w:sz w:val="32"/>
          <w:szCs w:val="32"/>
        </w:rPr>
        <w:t>考试费标准按照《关于重新公布医师和护士执业资格考试综合笔试收费标准的通知》（鲁卫财字〔2017〕48号）执行，即每人每科61元。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请考生现场确认后及时登录中国卫生人才网缴纳考试费，网上缴费时间为2019年3月1日-3月12日（每天23:00至次日凌晨1:00为系统维护时间，不支持缴费）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sz w:val="32"/>
          <w:szCs w:val="32"/>
        </w:rPr>
        <w:t>在银行卡显示扣费后登录“中国卫生人才网”，核查账号是否显示“缴费成功”。逾期未缴费的考生视为放弃报名。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sz w:val="32"/>
          <w:szCs w:val="32"/>
          <w:lang w:val="en-US" w:eastAsia="zh-CN"/>
        </w:rPr>
        <w:t>2、证件领取：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请考生于2019年4月1日-20日到县卫计局医政医管科领取报名原件材料。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sz w:val="32"/>
          <w:szCs w:val="32"/>
          <w:lang w:val="en-US" w:eastAsia="zh-CN"/>
        </w:rPr>
        <w:t>3、准考证打印：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2019年5月3日-5月20日，考生可登录中国卫生人才网（www.21wecan.com）打印准考证。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sz w:val="32"/>
          <w:szCs w:val="32"/>
          <w:lang w:val="en-US" w:eastAsia="zh-CN"/>
        </w:rPr>
        <w:t>4、考试实施：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2019年护士执业资格考试山东考区全部实行机考，包括专业实务和实践能力2个科目，各科目成绩当年有效，一次通过两个科目为考试成绩合格。考试时间为2019年5月18日-20日，具体以准考证为准。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sz w:val="32"/>
          <w:szCs w:val="32"/>
          <w:lang w:val="en-US" w:eastAsia="zh-CN"/>
        </w:rPr>
        <w:t>5、成绩查询：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国家卫生计生委人才交流服务中心将于考后45个工作日内在中国卫生人才网（www.21wecan.com）公布考试成绩，考生可凭本人准考证号和有效证件号进行成绩查询，在规定时间内下载打印成绩单。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sz w:val="32"/>
          <w:szCs w:val="32"/>
          <w:lang w:val="en-US" w:eastAsia="zh-CN"/>
        </w:rPr>
        <w:t>6、成绩合格证明：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根据卫生健康行业信息化建设国产密码应用规划的要求，为进一步推进电子认证服务工作，自2019年起，护士执业资格考试成绩合格证明全部实行电子化，考试成绩合格者均须在规定时间内通过中国卫生人才网（www.21wecan.com）下载打印成绩合格证明，以后不再发放纸质成绩合格证明，请各考生务必及时下载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以上工作未完成前，手机务必保持畅通。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平邑县卫生和计划生育局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                     2018年12月27日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46370" cy="8850630"/>
            <wp:effectExtent l="0" t="0" r="11430" b="7620"/>
            <wp:docPr id="1" name="图片 1" descr="微信图片_2019010216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021615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3E3F"/>
    <w:rsid w:val="58BF3E3F"/>
    <w:rsid w:val="606740DD"/>
    <w:rsid w:val="79D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2018-12-27T06:28:00Z</dcterms:created>
  <dc:creator>Administrator</dc:creator>
  <cp:lastModifiedBy>Administrator</cp:lastModifiedBy>
  <dcterms:modified xsi:type="dcterms:W3CDTF">2019-01-02T08:16:19Z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