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Cs w:val="32"/>
        </w:rPr>
        <w:t>附件3</w:t>
      </w:r>
    </w:p>
    <w:p>
      <w:pPr>
        <w:jc w:val="center"/>
        <w:rPr>
          <w:rFonts w:hint="eastAsia"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各单位集中现场确认及资格审核具体安排</w:t>
      </w:r>
    </w:p>
    <w:tbl>
      <w:tblPr>
        <w:tblStyle w:val="3"/>
        <w:tblW w:w="9009" w:type="dxa"/>
        <w:tblInd w:w="-2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6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时</w:t>
            </w:r>
            <w:r>
              <w:rPr>
                <w:rFonts w:ascii="Times New Roman" w:hAnsi="Times New Roman"/>
                <w:szCs w:val="32"/>
              </w:rPr>
              <w:t>  </w:t>
            </w:r>
            <w:r>
              <w:rPr>
                <w:rFonts w:ascii="Times New Roman" w:hAnsi="仿宋_GB2312"/>
                <w:szCs w:val="32"/>
              </w:rPr>
              <w:t>间</w:t>
            </w:r>
          </w:p>
        </w:tc>
        <w:tc>
          <w:tcPr>
            <w:tcW w:w="6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单</w:t>
            </w:r>
            <w:r>
              <w:rPr>
                <w:rFonts w:ascii="Times New Roman" w:hAnsi="Times New Roman"/>
                <w:szCs w:val="32"/>
              </w:rPr>
              <w:t>     </w:t>
            </w:r>
            <w:r>
              <w:rPr>
                <w:rFonts w:ascii="Times New Roman" w:hAnsi="仿宋_GB2312"/>
                <w:szCs w:val="3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2019</w:t>
            </w:r>
            <w:r>
              <w:rPr>
                <w:rFonts w:ascii="Times New Roman" w:hAnsi="仿宋_GB2312"/>
                <w:szCs w:val="32"/>
              </w:rPr>
              <w:t>年</w:t>
            </w:r>
            <w:r>
              <w:rPr>
                <w:rFonts w:ascii="Times New Roman" w:hAnsi="Times New Roman"/>
                <w:szCs w:val="32"/>
              </w:rPr>
              <w:t>1</w:t>
            </w:r>
            <w:r>
              <w:rPr>
                <w:rFonts w:ascii="Times New Roman" w:hAnsi="仿宋_GB2312"/>
                <w:szCs w:val="32"/>
              </w:rPr>
              <w:t>月</w:t>
            </w:r>
            <w:r>
              <w:rPr>
                <w:rFonts w:ascii="Times New Roman" w:hAnsi="Times New Roman"/>
                <w:szCs w:val="32"/>
              </w:rPr>
              <w:t>7</w:t>
            </w:r>
            <w:r>
              <w:rPr>
                <w:rFonts w:ascii="Times New Roman" w:hAnsi="仿宋_GB2312"/>
                <w:szCs w:val="32"/>
              </w:rPr>
              <w:t>日</w:t>
            </w:r>
          </w:p>
        </w:tc>
        <w:tc>
          <w:tcPr>
            <w:tcW w:w="6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上午：聊城市第三人民医院、市第四人民医院、市传传染病医院、市妇幼保健院、下午：聊城市复退军人医院、光明眼科医院、鲁西骨科医院、耳鼻喉医院、水城妇产医院、机械电子医院、市中心血站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  <w:r>
              <w:rPr>
                <w:rFonts w:ascii="Times New Roman" w:hAnsi="仿宋_GB2312"/>
                <w:szCs w:val="32"/>
              </w:rPr>
              <w:t>月</w:t>
            </w:r>
            <w:r>
              <w:rPr>
                <w:rFonts w:ascii="Times New Roman" w:hAnsi="Times New Roman"/>
                <w:szCs w:val="32"/>
              </w:rPr>
              <w:t>8</w:t>
            </w:r>
            <w:r>
              <w:rPr>
                <w:rFonts w:ascii="Times New Roman" w:hAnsi="仿宋_GB2312"/>
                <w:szCs w:val="32"/>
              </w:rPr>
              <w:t>日</w:t>
            </w:r>
          </w:p>
        </w:tc>
        <w:tc>
          <w:tcPr>
            <w:tcW w:w="6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上午：聊城市人民医院、市第二人民医院、市中医医院、市疾控中心</w:t>
            </w:r>
          </w:p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下午：市委门诊部、市政府门诊部、市直机关门诊部、开发区、高新区、度假区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  <w:r>
              <w:rPr>
                <w:rFonts w:ascii="Times New Roman" w:hAnsi="仿宋_GB2312"/>
                <w:szCs w:val="32"/>
              </w:rPr>
              <w:t>月</w:t>
            </w:r>
            <w:r>
              <w:rPr>
                <w:rFonts w:ascii="Times New Roman" w:hAnsi="Times New Roman"/>
                <w:szCs w:val="32"/>
              </w:rPr>
              <w:t>9</w:t>
            </w:r>
            <w:r>
              <w:rPr>
                <w:rFonts w:ascii="Times New Roman" w:hAnsi="仿宋_GB2312"/>
                <w:szCs w:val="32"/>
              </w:rPr>
              <w:t>日</w:t>
            </w:r>
          </w:p>
        </w:tc>
        <w:tc>
          <w:tcPr>
            <w:tcW w:w="6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市直其他单位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  <w:r>
              <w:rPr>
                <w:rFonts w:ascii="Times New Roman" w:hAnsi="仿宋_GB2312"/>
                <w:szCs w:val="32"/>
              </w:rPr>
              <w:t>月</w:t>
            </w:r>
            <w:r>
              <w:rPr>
                <w:rFonts w:ascii="Times New Roman" w:hAnsi="Times New Roman"/>
                <w:szCs w:val="32"/>
              </w:rPr>
              <w:t>10</w:t>
            </w:r>
            <w:r>
              <w:rPr>
                <w:rFonts w:ascii="Times New Roman" w:hAnsi="仿宋_GB2312"/>
                <w:szCs w:val="32"/>
              </w:rPr>
              <w:t>日、</w:t>
            </w:r>
            <w:r>
              <w:rPr>
                <w:rFonts w:ascii="Times New Roman" w:hAnsi="Times New Roman"/>
                <w:szCs w:val="32"/>
              </w:rPr>
              <w:t>11</w:t>
            </w:r>
            <w:r>
              <w:rPr>
                <w:rFonts w:ascii="Times New Roman" w:hAnsi="仿宋_GB2312"/>
                <w:szCs w:val="32"/>
              </w:rPr>
              <w:t>日、</w:t>
            </w:r>
            <w:r>
              <w:rPr>
                <w:rFonts w:ascii="Times New Roman" w:hAnsi="Times New Roman"/>
                <w:szCs w:val="32"/>
              </w:rPr>
              <w:t>14</w:t>
            </w:r>
            <w:r>
              <w:rPr>
                <w:rFonts w:ascii="Times New Roman" w:hAnsi="仿宋_GB2312"/>
                <w:szCs w:val="32"/>
              </w:rPr>
              <w:t>日</w:t>
            </w:r>
          </w:p>
        </w:tc>
        <w:tc>
          <w:tcPr>
            <w:tcW w:w="6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聊城职业技术学院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  <w:r>
              <w:rPr>
                <w:rFonts w:ascii="Times New Roman" w:hAnsi="仿宋_GB2312"/>
                <w:szCs w:val="32"/>
              </w:rPr>
              <w:t>月</w:t>
            </w:r>
            <w:r>
              <w:rPr>
                <w:rFonts w:ascii="Times New Roman" w:hAnsi="Times New Roman"/>
                <w:szCs w:val="32"/>
              </w:rPr>
              <w:t>15</w:t>
            </w:r>
            <w:r>
              <w:rPr>
                <w:rFonts w:ascii="Times New Roman" w:hAnsi="仿宋_GB2312"/>
                <w:szCs w:val="32"/>
              </w:rPr>
              <w:t>日</w:t>
            </w:r>
          </w:p>
        </w:tc>
        <w:tc>
          <w:tcPr>
            <w:tcW w:w="6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上午：东阿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ascii="Times New Roman" w:hAnsi="仿宋_GB2312"/>
                <w:szCs w:val="32"/>
              </w:rPr>
              <w:t>临清</w:t>
            </w:r>
          </w:p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下午：冠县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ascii="Times New Roman" w:hAnsi="仿宋_GB2312"/>
                <w:szCs w:val="32"/>
              </w:rPr>
              <w:t>阳谷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  <w:r>
              <w:rPr>
                <w:rFonts w:ascii="Times New Roman" w:hAnsi="仿宋_GB2312"/>
                <w:szCs w:val="32"/>
              </w:rPr>
              <w:t>月</w:t>
            </w:r>
            <w:r>
              <w:rPr>
                <w:rFonts w:ascii="Times New Roman" w:hAnsi="Times New Roman"/>
                <w:szCs w:val="32"/>
              </w:rPr>
              <w:t>16</w:t>
            </w:r>
            <w:r>
              <w:rPr>
                <w:rFonts w:ascii="Times New Roman" w:hAnsi="仿宋_GB2312"/>
                <w:szCs w:val="32"/>
              </w:rPr>
              <w:t>日</w:t>
            </w:r>
          </w:p>
        </w:tc>
        <w:tc>
          <w:tcPr>
            <w:tcW w:w="6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上午：莘县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ascii="Times New Roman" w:hAnsi="仿宋_GB2312"/>
                <w:szCs w:val="32"/>
              </w:rPr>
              <w:t>高唐</w:t>
            </w:r>
          </w:p>
          <w:p>
            <w:pPr>
              <w:spacing w:line="5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下午：东昌府区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ascii="Times New Roman" w:hAnsi="仿宋_GB2312"/>
                <w:szCs w:val="32"/>
              </w:rPr>
              <w:t>茌平</w:t>
            </w:r>
          </w:p>
        </w:tc>
      </w:tr>
    </w:tbl>
    <w:p>
      <w:pPr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地点：聊城市卫生职工中等专业学校（聊城市青林街18号）</w:t>
      </w:r>
    </w:p>
    <w:p>
      <w:pPr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备注：如因个人特殊情况不能按时参加集中现场确认和资格审核的人员，请提前电话联系预约本人现场确认和资格审核时间，国家1月20日关网，请务必在20日前完成现场确认和资格审核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425C7"/>
    <w:rsid w:val="04042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2018-12-26T10:32:00Z</dcterms:created>
  <dc:creator>慢热Cc</dc:creator>
  <cp:lastModifiedBy>慢热Cc</cp:lastModifiedBy>
  <dcterms:modified xsi:type="dcterms:W3CDTF">2018-12-26T10:32:43Z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