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确认参加宁夏地震局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pStyle w:val="9"/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pStyle w:val="9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pStyle w:val="9"/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9"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pStyle w:val="9"/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9"/>
        <w:ind w:left="-340" w:right="-334"/>
        <w:rPr>
          <w:b/>
          <w:sz w:val="18"/>
        </w:rPr>
      </w:pPr>
    </w:p>
    <w:p>
      <w:pPr>
        <w:pStyle w:val="9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pStyle w:val="9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pStyle w:val="9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pStyle w:val="9"/>
        <w:ind w:left="-360"/>
        <w:jc w:val="center"/>
      </w:pPr>
      <w:r>
        <w:rPr>
          <w:rFonts w:hint="eastAsia"/>
        </w:rPr>
        <w:t>（适用于社会在职人员）</w:t>
      </w:r>
    </w:p>
    <w:p>
      <w:pPr>
        <w:pStyle w:val="9"/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9"/>
              <w:rPr>
                <w:rFonts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9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9"/>
              <w:jc w:val="center"/>
              <w:rPr>
                <w:rFonts w:ascii="宋体"/>
              </w:rPr>
            </w:pPr>
          </w:p>
          <w:p>
            <w:pPr>
              <w:pStyle w:val="9"/>
              <w:jc w:val="center"/>
              <w:rPr>
                <w:rFonts w:ascii="宋体"/>
              </w:rPr>
            </w:pPr>
          </w:p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pStyle w:val="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pStyle w:val="9"/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1D7"/>
    <w:rsid w:val="001D15D0"/>
    <w:rsid w:val="003C4DB9"/>
    <w:rsid w:val="003D26CD"/>
    <w:rsid w:val="005A10DD"/>
    <w:rsid w:val="00AF02C2"/>
    <w:rsid w:val="00BA4778"/>
    <w:rsid w:val="1020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40" w:firstLineChars="200"/>
    </w:pPr>
    <w:rPr>
      <w:rFonts w:eastAsia="黑体"/>
      <w:sz w:val="24"/>
      <w:szCs w:val="2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paragraph" w:customStyle="1" w:styleId="8">
    <w:name w:val="正文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9">
    <w:name w:val="正文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customStyle="1" w:styleId="10">
    <w:name w:val="页眉 Char"/>
    <w:link w:val="4"/>
    <w:uiPriority w:val="0"/>
    <w:rPr>
      <w:rFonts w:cs="Times New Roman"/>
      <w:sz w:val="18"/>
      <w:szCs w:val="18"/>
    </w:rPr>
  </w:style>
  <w:style w:type="character" w:customStyle="1" w:styleId="11">
    <w:name w:val="页脚 Char"/>
    <w:link w:val="3"/>
    <w:uiPriority w:val="0"/>
    <w:rPr>
      <w:rFonts w:cs="Times New Roman"/>
      <w:kern w:val="2"/>
      <w:sz w:val="18"/>
    </w:rPr>
  </w:style>
  <w:style w:type="character" w:customStyle="1" w:styleId="12">
    <w:name w:val="正文文本缩进 Char"/>
    <w:link w:val="2"/>
    <w:uiPriority w:val="0"/>
    <w:rPr>
      <w:rFonts w:eastAsia="黑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578</Words>
  <Characters>3296</Characters>
  <Lines>27</Lines>
  <Paragraphs>7</Paragraphs>
  <TotalTime>1</TotalTime>
  <ScaleCrop>false</ScaleCrop>
  <LinksUpToDate>false</LinksUpToDate>
  <CharactersWithSpaces>3867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2019-01-24T08:18:00Z</dcterms:created>
  <dc:creator>微软中国</dc:creator>
  <cp:lastModifiedBy>小民</cp:lastModifiedBy>
  <cp:lastPrinted>2019-01-21T06:20:00Z</cp:lastPrinted>
  <dcterms:modified xsi:type="dcterms:W3CDTF">2019-01-31T03:48:50Z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