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17" w:rsidRDefault="00FB7A17" w:rsidP="00FB7A17">
      <w:pPr>
        <w:pStyle w:val="a3"/>
        <w:shd w:val="clear" w:color="auto" w:fill="FFFFFF"/>
        <w:spacing w:before="75" w:beforeAutospacing="0" w:after="75" w:afterAutospacing="0" w:line="360" w:lineRule="auto"/>
        <w:rPr>
          <w:rFonts w:ascii="Calibri" w:hAnsi="Calibri"/>
          <w:sz w:val="21"/>
          <w:szCs w:val="21"/>
        </w:rPr>
      </w:pPr>
      <w:r>
        <w:rPr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6610350" cy="2105025"/>
            <wp:effectExtent l="19050" t="0" r="0" b="0"/>
            <wp:docPr id="1" name="图片 1" descr="http://www.kailu.gov.cn/kail/tzgggs/2019-06/24/488c2a8a02f34fdcaf85eb8f947418dd/images/799c643cb97d46b387872c569b612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kailu.gov.cn/kail/tzgggs/2019-06/24/488c2a8a02f34fdcaf85eb8f947418dd/images/799c643cb97d46b387872c569b612d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FB7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2385"/>
    <w:rsid w:val="008B7726"/>
    <w:rsid w:val="00D31D50"/>
    <w:rsid w:val="00FB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A1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B7A1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7A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2019-06-24T09:02:00Z</dcterms:modified>
</cp:coreProperties>
</file>