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0" w:rsidRDefault="007F2840" w:rsidP="007F2840">
      <w:pPr>
        <w:spacing w:after="0" w:afterAutospacing="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 xml:space="preserve"> </w:t>
      </w:r>
    </w:p>
    <w:p w:rsidR="007F2840" w:rsidRDefault="007F2840" w:rsidP="007F2840">
      <w:pPr>
        <w:spacing w:before="0" w:beforeAutospacing="0" w:after="0" w:afterAutospacing="0" w:line="340" w:lineRule="exact"/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鄂尔多斯职业学院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年引进高层次人才和紧缺专业人才岗位需求表</w:t>
      </w:r>
    </w:p>
    <w:tbl>
      <w:tblPr>
        <w:tblStyle w:val="a3"/>
        <w:tblW w:w="15687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480"/>
        <w:gridCol w:w="1024"/>
        <w:gridCol w:w="2501"/>
        <w:gridCol w:w="615"/>
        <w:gridCol w:w="4800"/>
        <w:gridCol w:w="3240"/>
        <w:gridCol w:w="3027"/>
      </w:tblGrid>
      <w:tr w:rsidR="007F2840" w:rsidTr="004057C3">
        <w:trPr>
          <w:trHeight w:val="544"/>
        </w:trPr>
        <w:tc>
          <w:tcPr>
            <w:tcW w:w="480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引进学科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岗位简介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人才数量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学历、学位或专业技术资格要求</w:t>
            </w:r>
            <w:r>
              <w:rPr>
                <w:rFonts w:ascii="Times New Roman" w:hAnsi="Times New Roman" w:hint="eastAsia"/>
                <w:sz w:val="18"/>
                <w:szCs w:val="18"/>
              </w:rPr>
              <w:t>或技能要求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学科方向要求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其他条件</w:t>
            </w:r>
          </w:p>
        </w:tc>
      </w:tr>
      <w:tr w:rsidR="007F2840" w:rsidTr="004057C3">
        <w:trPr>
          <w:trHeight w:val="940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汽车服务工程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从事车辆工程或汽车服务工程方向的教学、科研工作、实习实训工作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；或双师型高技能型人才（要求取得汽车维修工高级技师、汽车装调工高级技师、机动车检测维修高级工程师任一资格证书）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车辆工程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汽车服务工程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。具有一定实践工作经验及新能源汽车工作经历者优先。</w:t>
            </w:r>
          </w:p>
        </w:tc>
      </w:tr>
      <w:tr w:rsidR="007F2840" w:rsidTr="004057C3">
        <w:trPr>
          <w:trHeight w:val="685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电气自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动化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从事自动化、电气工程与自动化方向教学、科研工作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；或双师型高技能人才（要求取得注册电气工程师、电气自动化专业高级工程师、电工高级技师任一资格证书）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自动化、电气工程与自动化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。具有一定实践工作经验者优先。</w:t>
            </w:r>
          </w:p>
        </w:tc>
      </w:tr>
      <w:tr w:rsidR="007F2840" w:rsidTr="004057C3">
        <w:trPr>
          <w:trHeight w:val="970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计算机软件技术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从事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  <w:r>
              <w:rPr>
                <w:rFonts w:ascii="Times New Roman" w:hAnsi="Times New Roman"/>
                <w:sz w:val="18"/>
                <w:szCs w:val="18"/>
              </w:rPr>
              <w:t>方向的教学、科研工作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800" w:type="dxa"/>
            <w:vMerge w:val="restart"/>
            <w:vAlign w:val="center"/>
          </w:tcPr>
          <w:p w:rsidR="007F2840" w:rsidRDefault="007F2840" w:rsidP="004057C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硕士及以上；或副高级及以上职称；或双师型高技能型人才（要求取得软件设计师</w:t>
            </w:r>
            <w:r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原高级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程序员</w:t>
            </w:r>
            <w:r>
              <w:rPr>
                <w:rFonts w:ascii="Times New Roman" w:hAnsi="Times New Roman" w:hint="eastAsia"/>
                <w:sz w:val="18"/>
                <w:szCs w:val="18"/>
              </w:rPr>
              <w:t>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、网络工程师、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嵌入式系统设计师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电子商务设计师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数据库系统工程师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信息系统管理工程师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信息技术</w:t>
            </w:r>
            <w:r>
              <w:rPr>
                <w:rFonts w:ascii="Times New Roman" w:hAnsi="Times New Roman" w:hint="eastAsia"/>
                <w:sz w:val="18"/>
                <w:szCs w:val="18"/>
              </w:rPr>
              <w:t> </w:t>
            </w:r>
            <w:r>
              <w:rPr>
                <w:rFonts w:ascii="Times New Roman" w:hAnsi="Times New Roman" w:hint="eastAsia"/>
                <w:sz w:val="18"/>
                <w:szCs w:val="18"/>
              </w:rPr>
              <w:t>支持工程师</w:t>
            </w:r>
            <w:r>
              <w:rPr>
                <w:rFonts w:ascii="Times New Roman" w:hAnsi="Times New Roman"/>
                <w:sz w:val="18"/>
                <w:szCs w:val="18"/>
              </w:rPr>
              <w:t>、系统分析师</w:t>
            </w:r>
            <w:r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/>
                <w:sz w:val="18"/>
                <w:szCs w:val="18"/>
              </w:rPr>
              <w:t>原系统分析员</w:t>
            </w:r>
            <w:r>
              <w:rPr>
                <w:rFonts w:ascii="Times New Roman" w:hAnsi="Times New Roman" w:hint="eastAsia"/>
                <w:sz w:val="18"/>
                <w:szCs w:val="18"/>
              </w:rPr>
              <w:t>&gt;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系统架构设计师</w:t>
            </w:r>
            <w:r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原高级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程序员</w:t>
            </w:r>
            <w:r>
              <w:rPr>
                <w:rFonts w:ascii="Times New Roman" w:hAnsi="Times New Roman" w:hint="eastAsia"/>
                <w:sz w:val="18"/>
                <w:szCs w:val="18"/>
              </w:rPr>
              <w:t>&gt;</w:t>
            </w:r>
            <w:r>
              <w:rPr>
                <w:rFonts w:ascii="Times New Roman" w:hAnsi="Times New Roman"/>
                <w:sz w:val="18"/>
                <w:szCs w:val="18"/>
              </w:rPr>
              <w:t>、信息系统项目管理师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任一资格证书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计算机软件技术、软件工程、计算机软件工程、软件工程技术、软件服务工程、软件工程管理、计算机应用技术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。有企业工作经历者优先。</w:t>
            </w:r>
          </w:p>
        </w:tc>
      </w:tr>
      <w:tr w:rsidR="007F2840" w:rsidTr="004057C3">
        <w:trPr>
          <w:trHeight w:val="1255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计算机网络技术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从事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  <w:r>
              <w:rPr>
                <w:rFonts w:ascii="Times New Roman" w:hAnsi="Times New Roman"/>
                <w:sz w:val="18"/>
                <w:szCs w:val="18"/>
              </w:rPr>
              <w:t>方向的教学、科研工作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800" w:type="dxa"/>
            <w:vMerge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计算机网络技术、计算机应用、计算机网络工程、计算机网络技术工程、计算机网络工程与管理、计算机网络、计算机系统管理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。有企业工作经历者优先。</w:t>
            </w:r>
          </w:p>
        </w:tc>
      </w:tr>
      <w:tr w:rsidR="007F2840" w:rsidTr="004057C3">
        <w:trPr>
          <w:trHeight w:val="775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市场营销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>从事市场营销、电子商务、物流管理方向的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市场营销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。具有一定实践工作经验者优先。</w:t>
            </w:r>
          </w:p>
        </w:tc>
      </w:tr>
      <w:tr w:rsidR="007F2840" w:rsidTr="004057C3">
        <w:trPr>
          <w:trHeight w:val="730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体育学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>从事足球、健美操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方向的教学、科研和训练工作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运动训练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相关；或职称专业相关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</w:tc>
      </w:tr>
      <w:tr w:rsidR="007F2840" w:rsidTr="004057C3"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数学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从事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  <w:r>
              <w:rPr>
                <w:rFonts w:ascii="Times New Roman" w:hAnsi="Times New Roman"/>
                <w:sz w:val="18"/>
                <w:szCs w:val="18"/>
              </w:rPr>
              <w:t>方向的教学、科研工作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应用数学、应用数学与统计学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。获得从事相关工作资格证书者优先。</w:t>
            </w:r>
          </w:p>
        </w:tc>
      </w:tr>
      <w:tr w:rsidR="007F2840" w:rsidTr="004057C3">
        <w:trPr>
          <w:trHeight w:val="657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会计与审计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从事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  <w:r>
              <w:rPr>
                <w:rFonts w:ascii="Times New Roman" w:hAnsi="Times New Roman"/>
                <w:sz w:val="18"/>
                <w:szCs w:val="18"/>
              </w:rPr>
              <w:t>方向的教学、科研工作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会计（学）、财务会计（教育）、会计财务电算化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、营销与会计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硕专业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或职称专业相关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。有工作经历者和获得从事相关工作资格证书者优先。</w:t>
            </w:r>
          </w:p>
        </w:tc>
      </w:tr>
      <w:tr w:rsidR="007F2840" w:rsidTr="004057C3">
        <w:trPr>
          <w:trHeight w:val="657"/>
        </w:trPr>
        <w:tc>
          <w:tcPr>
            <w:tcW w:w="48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024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</w:t>
            </w:r>
          </w:p>
        </w:tc>
        <w:tc>
          <w:tcPr>
            <w:tcW w:w="2501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从事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学</w:t>
            </w:r>
            <w:r>
              <w:rPr>
                <w:rFonts w:ascii="Times New Roman" w:hAnsi="Times New Roman"/>
                <w:sz w:val="18"/>
                <w:szCs w:val="18"/>
              </w:rPr>
              <w:t>方向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的教学、科研工作</w:t>
            </w:r>
          </w:p>
        </w:tc>
        <w:tc>
          <w:tcPr>
            <w:tcW w:w="615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800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硕士及以上；或副高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级</w:t>
            </w:r>
            <w:r>
              <w:rPr>
                <w:rFonts w:ascii="Times New Roman" w:hAnsi="Times New Roman"/>
                <w:sz w:val="18"/>
                <w:szCs w:val="18"/>
              </w:rPr>
              <w:t>及以上职称</w:t>
            </w:r>
          </w:p>
        </w:tc>
        <w:tc>
          <w:tcPr>
            <w:tcW w:w="3240" w:type="dxa"/>
            <w:vAlign w:val="center"/>
          </w:tcPr>
          <w:p w:rsidR="007F2840" w:rsidRDefault="007F2840" w:rsidP="004057C3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教育学、学前教育、儿童教育</w:t>
            </w:r>
          </w:p>
        </w:tc>
        <w:tc>
          <w:tcPr>
            <w:tcW w:w="3027" w:type="dxa"/>
            <w:vAlign w:val="center"/>
          </w:tcPr>
          <w:p w:rsidR="007F2840" w:rsidRDefault="007F2840" w:rsidP="004057C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本科专业必须为学前教育。有工作经历者和获得从事相关工作资格证书者优先。</w:t>
            </w:r>
          </w:p>
        </w:tc>
      </w:tr>
    </w:tbl>
    <w:p w:rsidR="007F2840" w:rsidRDefault="007F2840" w:rsidP="007F2840">
      <w:pPr>
        <w:widowControl/>
        <w:spacing w:before="0" w:beforeAutospacing="0" w:after="0" w:afterAutospacing="0" w:line="300" w:lineRule="exact"/>
        <w:rPr>
          <w:rFonts w:ascii="仿宋_GB2312" w:eastAsia="仿宋_GB2312" w:hAnsi="宋体"/>
          <w:bCs/>
          <w:spacing w:val="-4"/>
          <w:kern w:val="0"/>
          <w:position w:val="10"/>
          <w:sz w:val="32"/>
          <w:szCs w:val="32"/>
        </w:rPr>
        <w:sectPr w:rsidR="007F2840">
          <w:pgSz w:w="16838" w:h="11906" w:orient="landscape"/>
          <w:pgMar w:top="567" w:right="794" w:bottom="567" w:left="850" w:header="851" w:footer="992" w:gutter="0"/>
          <w:pgNumType w:fmt="numberInDash"/>
          <w:cols w:space="425"/>
          <w:docGrid w:linePitch="312"/>
        </w:sectPr>
      </w:pPr>
    </w:p>
    <w:p w:rsidR="00E317A7" w:rsidRPr="007F2840" w:rsidRDefault="00E317A7" w:rsidP="007F2840">
      <w:bookmarkStart w:id="0" w:name="_GoBack"/>
      <w:bookmarkEnd w:id="0"/>
    </w:p>
    <w:sectPr w:rsidR="00E317A7" w:rsidRPr="007F2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0"/>
    <w:rsid w:val="007F2840"/>
    <w:rsid w:val="00E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0"/>
    <w:pPr>
      <w:widowControl w:val="0"/>
      <w:spacing w:before="100" w:beforeAutospacing="1" w:after="100" w:afterAutospacing="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F28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0"/>
    <w:pPr>
      <w:widowControl w:val="0"/>
      <w:spacing w:before="100" w:beforeAutospacing="1" w:after="100" w:afterAutospacing="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F28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2019-05-31T08:15:00Z</dcterms:created>
  <dcterms:modified xsi:type="dcterms:W3CDTF">2019-05-31T08:16:00Z</dcterms:modified>
</cp:coreProperties>
</file>