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附件1.</w:t>
      </w:r>
    </w:p>
    <w:p>
      <w:pPr>
        <w:spacing w:line="580" w:lineRule="exact"/>
        <w:jc w:val="center"/>
        <w:rPr>
          <w:rFonts w:asciiTheme="minorEastAsia" w:hAnsiTheme="minorEastAsia"/>
          <w:b/>
          <w:kern w:val="0"/>
          <w:sz w:val="44"/>
          <w:szCs w:val="44"/>
        </w:rPr>
      </w:pPr>
      <w:r>
        <w:rPr>
          <w:rFonts w:hint="eastAsia" w:asciiTheme="minorEastAsia" w:hAnsiTheme="minorEastAsia"/>
          <w:b/>
          <w:kern w:val="0"/>
          <w:sz w:val="44"/>
          <w:szCs w:val="44"/>
        </w:rPr>
        <w:t>瓦房店市人民法院聘用制书记员招考职位信息表</w:t>
      </w:r>
    </w:p>
    <w:p>
      <w:pPr>
        <w:spacing w:line="580" w:lineRule="exact"/>
        <w:jc w:val="center"/>
        <w:rPr>
          <w:rFonts w:asciiTheme="minorEastAsia" w:hAnsiTheme="minorEastAsia"/>
          <w:b/>
          <w:kern w:val="0"/>
          <w:sz w:val="44"/>
          <w:szCs w:val="44"/>
        </w:rPr>
      </w:pPr>
    </w:p>
    <w:tbl>
      <w:tblPr>
        <w:tblStyle w:val="4"/>
        <w:tblW w:w="14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590"/>
        <w:gridCol w:w="1590"/>
        <w:gridCol w:w="1590"/>
        <w:gridCol w:w="1261"/>
        <w:gridCol w:w="1276"/>
        <w:gridCol w:w="1559"/>
        <w:gridCol w:w="1559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590" w:type="dxa"/>
            <w:shd w:val="clear" w:color="auto" w:fill="D8D8D8" w:themeFill="background1" w:themeFillShade="D9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90" w:type="dxa"/>
            <w:shd w:val="clear" w:color="auto" w:fill="D8D8D8" w:themeFill="background1" w:themeFillShade="D9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招考计划</w:t>
            </w:r>
          </w:p>
        </w:tc>
        <w:tc>
          <w:tcPr>
            <w:tcW w:w="1590" w:type="dxa"/>
            <w:shd w:val="clear" w:color="auto" w:fill="D8D8D8" w:themeFill="background1" w:themeFillShade="D9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职位简介</w:t>
            </w:r>
          </w:p>
        </w:tc>
        <w:tc>
          <w:tcPr>
            <w:tcW w:w="1590" w:type="dxa"/>
            <w:shd w:val="clear" w:color="auto" w:fill="D8D8D8" w:themeFill="background1" w:themeFillShade="D9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261" w:type="dxa"/>
            <w:shd w:val="clear" w:color="auto" w:fill="D8D8D8" w:themeFill="background1" w:themeFillShade="D9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298" w:type="dxa"/>
            <w:shd w:val="clear" w:color="auto" w:fill="D8D8D8" w:themeFill="background1" w:themeFillShade="D9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59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审判书记员</w:t>
            </w:r>
          </w:p>
        </w:tc>
        <w:tc>
          <w:tcPr>
            <w:tcW w:w="159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10人</w:t>
            </w:r>
          </w:p>
        </w:tc>
        <w:tc>
          <w:tcPr>
            <w:tcW w:w="159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从事审判记录等工作</w:t>
            </w:r>
          </w:p>
        </w:tc>
        <w:tc>
          <w:tcPr>
            <w:tcW w:w="1590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具有大专以上学历</w:t>
            </w:r>
            <w:bookmarkStart w:id="0" w:name="_GoBack"/>
            <w:bookmarkEnd w:id="0"/>
          </w:p>
        </w:tc>
        <w:tc>
          <w:tcPr>
            <w:tcW w:w="126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无限制</w:t>
            </w:r>
          </w:p>
        </w:tc>
        <w:tc>
          <w:tcPr>
            <w:tcW w:w="1276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无限制</w:t>
            </w: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无限制</w:t>
            </w:r>
          </w:p>
        </w:tc>
        <w:tc>
          <w:tcPr>
            <w:tcW w:w="155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亚伟中文录入速度不低于100字/分钟，且准确率不低于90%。</w:t>
            </w:r>
          </w:p>
        </w:tc>
        <w:tc>
          <w:tcPr>
            <w:tcW w:w="229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社会人员报考时年龄应在18周岁以上、35周岁以下，目前正在本院工作的聘用制人员不受以上年龄限制。</w:t>
            </w:r>
          </w:p>
        </w:tc>
      </w:tr>
    </w:tbl>
    <w:p>
      <w:pPr>
        <w:spacing w:line="58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F720C"/>
    <w:rsid w:val="2FCD5083"/>
    <w:rsid w:val="374F720C"/>
    <w:rsid w:val="68C2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2021-10-15T12:16:00Z</dcterms:created>
  <dc:creator>Administrator</dc:creator>
  <cp:lastModifiedBy>Administrator</cp:lastModifiedBy>
  <dcterms:modified xsi:type="dcterms:W3CDTF">2021-10-15T14:05:45Z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C612B868F80346BABADDAEAEA949738D</vt:lpwstr>
  </property>
</Properties>
</file>