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223" w:type="dxa"/>
        <w:tblInd w:w="-75" w:type="dxa"/>
        <w:tblLayout w:type="fixed"/>
        <w:tblCellMar>
          <w:top w:w="0" w:type="dxa"/>
          <w:left w:w="108" w:type="dxa"/>
          <w:bottom w:w="0" w:type="dxa"/>
          <w:right w:w="108" w:type="dxa"/>
        </w:tblCellMar>
      </w:tblPr>
      <w:tblGrid>
        <w:gridCol w:w="455"/>
        <w:gridCol w:w="780"/>
        <w:gridCol w:w="960"/>
        <w:gridCol w:w="735"/>
        <w:gridCol w:w="1845"/>
        <w:gridCol w:w="440"/>
        <w:gridCol w:w="1149"/>
        <w:gridCol w:w="25"/>
        <w:gridCol w:w="1024"/>
        <w:gridCol w:w="708"/>
        <w:gridCol w:w="3194"/>
        <w:gridCol w:w="690"/>
        <w:gridCol w:w="1687"/>
        <w:gridCol w:w="531"/>
      </w:tblGrid>
      <w:tr>
        <w:tblPrEx>
          <w:tblLayout w:type="fixed"/>
          <w:tblCellMar>
            <w:top w:w="0" w:type="dxa"/>
            <w:left w:w="108" w:type="dxa"/>
            <w:bottom w:w="0" w:type="dxa"/>
            <w:right w:w="108" w:type="dxa"/>
          </w:tblCellMar>
        </w:tblPrEx>
        <w:trPr>
          <w:trHeight w:val="450" w:hRule="atLeast"/>
        </w:trPr>
        <w:tc>
          <w:tcPr>
            <w:tcW w:w="14223" w:type="dxa"/>
            <w:gridSpan w:val="14"/>
            <w:tcBorders>
              <w:top w:val="nil"/>
              <w:left w:val="nil"/>
              <w:bottom w:val="nil"/>
              <w:right w:val="nil"/>
            </w:tcBorders>
            <w:vAlign w:val="center"/>
          </w:tcPr>
          <w:p>
            <w:pPr>
              <w:widowControl/>
              <w:jc w:val="center"/>
              <w:rPr>
                <w:rFonts w:ascii="黑体" w:hAnsi="宋体" w:eastAsia="黑体" w:cs="宋体"/>
                <w:kern w:val="0"/>
                <w:sz w:val="36"/>
                <w:szCs w:val="36"/>
              </w:rPr>
            </w:pPr>
            <w:bookmarkStart w:id="0" w:name="_GoBack"/>
            <w:bookmarkEnd w:id="0"/>
            <w:r>
              <w:rPr>
                <w:rFonts w:hint="eastAsia" w:ascii="黑体" w:hAnsi="宋体" w:eastAsia="黑体" w:cs="宋体"/>
                <w:kern w:val="0"/>
                <w:sz w:val="36"/>
                <w:szCs w:val="36"/>
              </w:rPr>
              <w:t>营口理工学院</w:t>
            </w:r>
            <w:r>
              <w:rPr>
                <w:rFonts w:ascii="黑体" w:hAnsi="宋体" w:eastAsia="黑体" w:cs="宋体"/>
                <w:kern w:val="0"/>
                <w:sz w:val="36"/>
                <w:szCs w:val="36"/>
              </w:rPr>
              <w:t xml:space="preserve">2019 </w:t>
            </w:r>
            <w:r>
              <w:rPr>
                <w:rFonts w:hint="eastAsia" w:ascii="黑体" w:hAnsi="宋体" w:eastAsia="黑体" w:cs="宋体"/>
                <w:kern w:val="0"/>
                <w:sz w:val="36"/>
                <w:szCs w:val="36"/>
              </w:rPr>
              <w:t>年公开招聘专任教师岗位信息表</w:t>
            </w:r>
          </w:p>
        </w:tc>
      </w:tr>
      <w:tr>
        <w:tblPrEx>
          <w:tblLayout w:type="fixed"/>
          <w:tblCellMar>
            <w:top w:w="0" w:type="dxa"/>
            <w:left w:w="108" w:type="dxa"/>
            <w:bottom w:w="0" w:type="dxa"/>
            <w:right w:w="108" w:type="dxa"/>
          </w:tblCellMar>
        </w:tblPrEx>
        <w:trPr>
          <w:trHeight w:val="285" w:hRule="atLeast"/>
        </w:trPr>
        <w:tc>
          <w:tcPr>
            <w:tcW w:w="455" w:type="dxa"/>
            <w:vMerge w:val="restart"/>
            <w:tcBorders>
              <w:top w:val="single" w:color="auto" w:sz="4" w:space="0"/>
              <w:left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岗位号</w:t>
            </w:r>
          </w:p>
        </w:tc>
        <w:tc>
          <w:tcPr>
            <w:tcW w:w="780" w:type="dxa"/>
            <w:vMerge w:val="restart"/>
            <w:tcBorders>
              <w:top w:val="single" w:color="auto" w:sz="4" w:space="0"/>
              <w:left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招聘</w:t>
            </w:r>
          </w:p>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单位</w:t>
            </w:r>
          </w:p>
        </w:tc>
        <w:tc>
          <w:tcPr>
            <w:tcW w:w="960" w:type="dxa"/>
            <w:vMerge w:val="restart"/>
            <w:tcBorders>
              <w:top w:val="single" w:color="auto" w:sz="4" w:space="0"/>
              <w:left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岗位名称</w:t>
            </w:r>
          </w:p>
        </w:tc>
        <w:tc>
          <w:tcPr>
            <w:tcW w:w="735" w:type="dxa"/>
            <w:vMerge w:val="restart"/>
            <w:tcBorders>
              <w:top w:val="single" w:color="auto" w:sz="4" w:space="0"/>
              <w:left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岗位类别</w:t>
            </w:r>
          </w:p>
        </w:tc>
        <w:tc>
          <w:tcPr>
            <w:tcW w:w="1845" w:type="dxa"/>
            <w:vMerge w:val="restart"/>
            <w:tcBorders>
              <w:top w:val="single" w:color="auto" w:sz="4" w:space="0"/>
              <w:left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岗位简介</w:t>
            </w:r>
          </w:p>
        </w:tc>
        <w:tc>
          <w:tcPr>
            <w:tcW w:w="440" w:type="dxa"/>
            <w:vMerge w:val="restart"/>
            <w:tcBorders>
              <w:top w:val="single" w:color="auto" w:sz="4" w:space="0"/>
              <w:left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招聘</w:t>
            </w:r>
            <w:r>
              <w:rPr>
                <w:rFonts w:ascii="黑体" w:hAnsi="宋体" w:eastAsia="黑体" w:cs="宋体"/>
                <w:b/>
                <w:bCs/>
                <w:kern w:val="0"/>
                <w:sz w:val="22"/>
                <w:szCs w:val="22"/>
              </w:rPr>
              <w:br w:type="textWrapping"/>
            </w:r>
            <w:r>
              <w:rPr>
                <w:rFonts w:hint="eastAsia" w:ascii="黑体" w:hAnsi="宋体" w:eastAsia="黑体" w:cs="宋体"/>
                <w:b/>
                <w:bCs/>
                <w:kern w:val="0"/>
                <w:sz w:val="22"/>
                <w:szCs w:val="22"/>
              </w:rPr>
              <w:t>人数</w:t>
            </w:r>
          </w:p>
        </w:tc>
        <w:tc>
          <w:tcPr>
            <w:tcW w:w="6100" w:type="dxa"/>
            <w:gridSpan w:val="5"/>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招聘条件</w:t>
            </w:r>
          </w:p>
        </w:tc>
        <w:tc>
          <w:tcPr>
            <w:tcW w:w="690" w:type="dxa"/>
            <w:vMerge w:val="restart"/>
            <w:tcBorders>
              <w:top w:val="single" w:color="auto" w:sz="4" w:space="0"/>
              <w:left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招聘方式</w:t>
            </w:r>
          </w:p>
        </w:tc>
        <w:tc>
          <w:tcPr>
            <w:tcW w:w="1687" w:type="dxa"/>
            <w:vMerge w:val="restart"/>
            <w:tcBorders>
              <w:top w:val="single" w:color="auto" w:sz="4" w:space="0"/>
              <w:left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用人单位联系人及联系方式</w:t>
            </w:r>
          </w:p>
        </w:tc>
        <w:tc>
          <w:tcPr>
            <w:tcW w:w="531" w:type="dxa"/>
            <w:vMerge w:val="restart"/>
            <w:tcBorders>
              <w:top w:val="single" w:color="auto" w:sz="4" w:space="0"/>
              <w:left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备注</w:t>
            </w:r>
          </w:p>
        </w:tc>
      </w:tr>
      <w:tr>
        <w:tblPrEx>
          <w:tblLayout w:type="fixed"/>
          <w:tblCellMar>
            <w:top w:w="0" w:type="dxa"/>
            <w:left w:w="108" w:type="dxa"/>
            <w:bottom w:w="0" w:type="dxa"/>
            <w:right w:w="108" w:type="dxa"/>
          </w:tblCellMar>
        </w:tblPrEx>
        <w:trPr>
          <w:trHeight w:val="428" w:hRule="atLeast"/>
        </w:trPr>
        <w:tc>
          <w:tcPr>
            <w:tcW w:w="455"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780"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960"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735"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1845"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440"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2198" w:type="dxa"/>
            <w:gridSpan w:val="3"/>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专业</w:t>
            </w:r>
          </w:p>
        </w:tc>
        <w:tc>
          <w:tcPr>
            <w:tcW w:w="708" w:type="dxa"/>
            <w:vMerge w:val="restart"/>
            <w:tcBorders>
              <w:top w:val="single" w:color="auto" w:sz="4" w:space="0"/>
              <w:left w:val="nil"/>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学历</w:t>
            </w:r>
          </w:p>
          <w:p>
            <w:pPr>
              <w:widowControl/>
              <w:jc w:val="center"/>
              <w:rPr>
                <w:rFonts w:ascii="黑体" w:hAnsi="宋体" w:eastAsia="黑体" w:cs="宋体"/>
                <w:b/>
                <w:bCs/>
                <w:kern w:val="0"/>
                <w:sz w:val="22"/>
                <w:szCs w:val="22"/>
                <w:u w:val="single"/>
              </w:rPr>
            </w:pPr>
            <w:r>
              <w:rPr>
                <w:rFonts w:hint="eastAsia" w:ascii="黑体" w:hAnsi="宋体" w:eastAsia="黑体" w:cs="宋体"/>
                <w:b/>
                <w:bCs/>
                <w:kern w:val="0"/>
                <w:sz w:val="22"/>
                <w:szCs w:val="22"/>
              </w:rPr>
              <w:t>学位</w:t>
            </w:r>
          </w:p>
        </w:tc>
        <w:tc>
          <w:tcPr>
            <w:tcW w:w="3194" w:type="dxa"/>
            <w:vMerge w:val="restart"/>
            <w:tcBorders>
              <w:top w:val="single" w:color="auto" w:sz="4" w:space="0"/>
              <w:left w:val="nil"/>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其他条件</w:t>
            </w:r>
          </w:p>
        </w:tc>
        <w:tc>
          <w:tcPr>
            <w:tcW w:w="690" w:type="dxa"/>
            <w:vMerge w:val="continue"/>
            <w:tcBorders>
              <w:left w:val="single" w:color="auto" w:sz="4" w:space="0"/>
              <w:right w:val="single" w:color="auto" w:sz="4" w:space="0"/>
            </w:tcBorders>
          </w:tcPr>
          <w:p>
            <w:pPr>
              <w:widowControl/>
              <w:jc w:val="left"/>
              <w:rPr>
                <w:rFonts w:ascii="黑体" w:hAnsi="宋体" w:eastAsia="黑体" w:cs="宋体"/>
                <w:b/>
                <w:bCs/>
                <w:kern w:val="0"/>
                <w:sz w:val="22"/>
                <w:szCs w:val="22"/>
              </w:rPr>
            </w:pPr>
          </w:p>
        </w:tc>
        <w:tc>
          <w:tcPr>
            <w:tcW w:w="1687" w:type="dxa"/>
            <w:vMerge w:val="continue"/>
            <w:tcBorders>
              <w:left w:val="single" w:color="auto" w:sz="4" w:space="0"/>
              <w:right w:val="single" w:color="auto" w:sz="4" w:space="0"/>
            </w:tcBorders>
          </w:tcPr>
          <w:p>
            <w:pPr>
              <w:widowControl/>
              <w:jc w:val="left"/>
              <w:rPr>
                <w:rFonts w:ascii="黑体" w:hAnsi="宋体" w:eastAsia="黑体" w:cs="宋体"/>
                <w:b/>
                <w:bCs/>
                <w:kern w:val="0"/>
                <w:sz w:val="22"/>
                <w:szCs w:val="22"/>
              </w:rPr>
            </w:pPr>
          </w:p>
        </w:tc>
        <w:tc>
          <w:tcPr>
            <w:tcW w:w="531" w:type="dxa"/>
            <w:vMerge w:val="continue"/>
            <w:tcBorders>
              <w:left w:val="single" w:color="auto" w:sz="4" w:space="0"/>
              <w:right w:val="single" w:color="auto" w:sz="4" w:space="0"/>
            </w:tcBorders>
          </w:tcPr>
          <w:p>
            <w:pPr>
              <w:widowControl/>
              <w:jc w:val="left"/>
              <w:rPr>
                <w:rFonts w:ascii="黑体" w:hAnsi="宋体" w:eastAsia="黑体" w:cs="宋体"/>
                <w:b/>
                <w:bCs/>
                <w:kern w:val="0"/>
                <w:sz w:val="22"/>
                <w:szCs w:val="22"/>
              </w:rPr>
            </w:pPr>
          </w:p>
        </w:tc>
      </w:tr>
      <w:tr>
        <w:tblPrEx>
          <w:tblLayout w:type="fixed"/>
          <w:tblCellMar>
            <w:top w:w="0" w:type="dxa"/>
            <w:left w:w="108" w:type="dxa"/>
            <w:bottom w:w="0" w:type="dxa"/>
            <w:right w:w="108" w:type="dxa"/>
          </w:tblCellMar>
        </w:tblPrEx>
        <w:trPr>
          <w:trHeight w:val="432" w:hRule="atLeast"/>
        </w:trPr>
        <w:tc>
          <w:tcPr>
            <w:tcW w:w="455"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780"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960"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735"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1845"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440"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宋体"/>
                <w:b/>
                <w:bCs/>
                <w:kern w:val="0"/>
                <w:sz w:val="22"/>
                <w:szCs w:val="22"/>
              </w:rPr>
            </w:pPr>
          </w:p>
        </w:tc>
        <w:tc>
          <w:tcPr>
            <w:tcW w:w="1149"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本科</w:t>
            </w:r>
          </w:p>
        </w:tc>
        <w:tc>
          <w:tcPr>
            <w:tcW w:w="104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bCs/>
                <w:kern w:val="0"/>
                <w:sz w:val="22"/>
                <w:szCs w:val="22"/>
              </w:rPr>
            </w:pPr>
            <w:r>
              <w:rPr>
                <w:rFonts w:hint="eastAsia" w:ascii="黑体" w:hAnsi="宋体" w:eastAsia="黑体" w:cs="宋体"/>
                <w:b/>
                <w:bCs/>
                <w:kern w:val="0"/>
                <w:sz w:val="22"/>
                <w:szCs w:val="22"/>
              </w:rPr>
              <w:t>研究生</w:t>
            </w:r>
          </w:p>
        </w:tc>
        <w:tc>
          <w:tcPr>
            <w:tcW w:w="708" w:type="dxa"/>
            <w:vMerge w:val="continue"/>
            <w:tcBorders>
              <w:left w:val="nil"/>
              <w:bottom w:val="single" w:color="auto" w:sz="4" w:space="0"/>
              <w:right w:val="single" w:color="auto" w:sz="4" w:space="0"/>
            </w:tcBorders>
            <w:vAlign w:val="center"/>
          </w:tcPr>
          <w:p>
            <w:pPr>
              <w:widowControl/>
              <w:jc w:val="center"/>
              <w:rPr>
                <w:rFonts w:ascii="黑体" w:hAnsi="宋体" w:eastAsia="黑体" w:cs="宋体"/>
                <w:b/>
                <w:bCs/>
                <w:kern w:val="0"/>
                <w:sz w:val="22"/>
                <w:szCs w:val="22"/>
              </w:rPr>
            </w:pPr>
          </w:p>
        </w:tc>
        <w:tc>
          <w:tcPr>
            <w:tcW w:w="3194" w:type="dxa"/>
            <w:vMerge w:val="continue"/>
            <w:tcBorders>
              <w:left w:val="nil"/>
              <w:bottom w:val="single" w:color="auto" w:sz="4" w:space="0"/>
              <w:right w:val="single" w:color="auto" w:sz="4" w:space="0"/>
            </w:tcBorders>
            <w:vAlign w:val="center"/>
          </w:tcPr>
          <w:p>
            <w:pPr>
              <w:widowControl/>
              <w:jc w:val="center"/>
              <w:rPr>
                <w:rFonts w:ascii="黑体" w:hAnsi="宋体" w:eastAsia="黑体" w:cs="宋体"/>
                <w:b/>
                <w:bCs/>
                <w:kern w:val="0"/>
                <w:sz w:val="22"/>
                <w:szCs w:val="22"/>
              </w:rPr>
            </w:pPr>
          </w:p>
        </w:tc>
        <w:tc>
          <w:tcPr>
            <w:tcW w:w="690" w:type="dxa"/>
            <w:vMerge w:val="continue"/>
            <w:tcBorders>
              <w:left w:val="single" w:color="auto" w:sz="4" w:space="0"/>
              <w:right w:val="single" w:color="auto" w:sz="4" w:space="0"/>
            </w:tcBorders>
          </w:tcPr>
          <w:p>
            <w:pPr>
              <w:widowControl/>
              <w:jc w:val="left"/>
              <w:rPr>
                <w:rFonts w:ascii="黑体" w:hAnsi="宋体" w:eastAsia="黑体" w:cs="宋体"/>
                <w:b/>
                <w:bCs/>
                <w:kern w:val="0"/>
                <w:sz w:val="22"/>
                <w:szCs w:val="22"/>
              </w:rPr>
            </w:pPr>
          </w:p>
        </w:tc>
        <w:tc>
          <w:tcPr>
            <w:tcW w:w="1687" w:type="dxa"/>
            <w:vMerge w:val="continue"/>
            <w:tcBorders>
              <w:left w:val="single" w:color="auto" w:sz="4" w:space="0"/>
              <w:right w:val="single" w:color="auto" w:sz="4" w:space="0"/>
            </w:tcBorders>
          </w:tcPr>
          <w:p>
            <w:pPr>
              <w:widowControl/>
              <w:jc w:val="left"/>
              <w:rPr>
                <w:rFonts w:ascii="黑体" w:hAnsi="宋体" w:eastAsia="黑体" w:cs="宋体"/>
                <w:b/>
                <w:bCs/>
                <w:kern w:val="0"/>
                <w:sz w:val="22"/>
                <w:szCs w:val="22"/>
              </w:rPr>
            </w:pPr>
          </w:p>
        </w:tc>
        <w:tc>
          <w:tcPr>
            <w:tcW w:w="531" w:type="dxa"/>
            <w:vMerge w:val="continue"/>
            <w:tcBorders>
              <w:left w:val="single" w:color="auto" w:sz="4" w:space="0"/>
              <w:right w:val="single" w:color="auto" w:sz="4" w:space="0"/>
            </w:tcBorders>
          </w:tcPr>
          <w:p>
            <w:pPr>
              <w:widowControl/>
              <w:jc w:val="left"/>
              <w:rPr>
                <w:rFonts w:ascii="黑体" w:hAnsi="宋体" w:eastAsia="黑体" w:cs="宋体"/>
                <w:b/>
                <w:bCs/>
                <w:kern w:val="0"/>
                <w:sz w:val="22"/>
                <w:szCs w:val="22"/>
              </w:rPr>
            </w:pPr>
          </w:p>
        </w:tc>
      </w:tr>
      <w:tr>
        <w:tblPrEx>
          <w:tblLayout w:type="fixed"/>
          <w:tblCellMar>
            <w:top w:w="0" w:type="dxa"/>
            <w:left w:w="108" w:type="dxa"/>
            <w:bottom w:w="0" w:type="dxa"/>
            <w:right w:w="108" w:type="dxa"/>
          </w:tblCellMar>
        </w:tblPrEx>
        <w:trPr>
          <w:trHeight w:val="720" w:hRule="atLeast"/>
        </w:trPr>
        <w:tc>
          <w:tcPr>
            <w:tcW w:w="45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机动系教师（一）</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从事机械电子工程、智能制造工程专业教学及科研工作</w:t>
            </w:r>
          </w:p>
        </w:tc>
        <w:tc>
          <w:tcPr>
            <w:tcW w:w="44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114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计算机类/</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电气类/</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自动化类</w:t>
            </w:r>
          </w:p>
          <w:p>
            <w:pPr>
              <w:widowControl/>
              <w:spacing w:line="200" w:lineRule="exact"/>
              <w:jc w:val="center"/>
              <w:rPr>
                <w:rFonts w:ascii="仿宋_GB2312" w:hAnsi="仿宋_GB2312" w:eastAsia="仿宋_GB2312" w:cs="仿宋_GB2312"/>
                <w:kern w:val="0"/>
                <w:sz w:val="18"/>
                <w:szCs w:val="18"/>
              </w:rPr>
            </w:pPr>
          </w:p>
        </w:tc>
        <w:tc>
          <w:tcPr>
            <w:tcW w:w="1049" w:type="dxa"/>
            <w:gridSpan w:val="2"/>
            <w:tcBorders>
              <w:top w:val="single" w:color="auto" w:sz="4" w:space="0"/>
              <w:left w:val="single" w:color="auto" w:sz="4" w:space="0"/>
              <w:bottom w:val="single" w:color="auto" w:sz="4" w:space="0"/>
              <w:right w:val="single" w:color="auto" w:sz="4" w:space="0"/>
            </w:tcBorders>
            <w:vAlign w:val="center"/>
          </w:tcPr>
          <w:p>
            <w:pPr>
              <w:widowControl/>
              <w:spacing w:line="20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控制科学与控制工程/机械电子工程/计算机科学与技术</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w:t>
            </w:r>
          </w:p>
          <w:p>
            <w:pPr>
              <w:widowControl/>
              <w:spacing w:line="200" w:lineRule="exact"/>
              <w:jc w:val="center"/>
              <w:rPr>
                <w:rFonts w:ascii="仿宋_GB2312" w:hAnsi="仿宋_GB2312" w:eastAsia="仿宋_GB2312" w:cs="仿宋_GB2312"/>
                <w:kern w:val="0"/>
                <w:sz w:val="18"/>
                <w:szCs w:val="18"/>
                <w:u w:val="single"/>
              </w:rPr>
            </w:pPr>
            <w:r>
              <w:rPr>
                <w:rFonts w:hint="eastAsia" w:ascii="仿宋_GB2312" w:hAnsi="仿宋_GB2312" w:eastAsia="仿宋_GB2312" w:cs="仿宋_GB2312"/>
                <w:kern w:val="0"/>
                <w:sz w:val="18"/>
                <w:szCs w:val="18"/>
              </w:rPr>
              <w:t>研究生</w:t>
            </w:r>
          </w:p>
        </w:tc>
        <w:tc>
          <w:tcPr>
            <w:tcW w:w="319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1.教育部第四轮学科评估结果在C及以上的高校；</w:t>
            </w:r>
          </w:p>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2.控制科学与控制工程至少1人；</w:t>
            </w:r>
          </w:p>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3.本科和硕士同时满足招聘专业要求。</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曹迪</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18840727516 565356002@qq.com</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720" w:hRule="atLeast"/>
        </w:trPr>
        <w:tc>
          <w:tcPr>
            <w:tcW w:w="45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机动系教师（二）</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从事物理学相关领域教学及科研工作</w:t>
            </w:r>
          </w:p>
        </w:tc>
        <w:tc>
          <w:tcPr>
            <w:tcW w:w="44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114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物理学类</w:t>
            </w:r>
          </w:p>
        </w:tc>
        <w:tc>
          <w:tcPr>
            <w:tcW w:w="1049" w:type="dxa"/>
            <w:gridSpan w:val="2"/>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物理学</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研究生</w:t>
            </w:r>
          </w:p>
        </w:tc>
        <w:tc>
          <w:tcPr>
            <w:tcW w:w="319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1.教育部第四轮学科评估结果在C-及以上的高校；</w:t>
            </w:r>
          </w:p>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2.本科和硕士阶段需同时满足招聘专业要求。</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曹迪</w:t>
            </w:r>
          </w:p>
          <w:p>
            <w:pPr>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18840727516 565356002@qq.com</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720" w:hRule="atLeast"/>
        </w:trPr>
        <w:tc>
          <w:tcPr>
            <w:tcW w:w="45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机动系教师（三）</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从事力学相关领域教学及科研工作</w:t>
            </w:r>
          </w:p>
        </w:tc>
        <w:tc>
          <w:tcPr>
            <w:tcW w:w="44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114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力学</w:t>
            </w:r>
          </w:p>
        </w:tc>
        <w:tc>
          <w:tcPr>
            <w:tcW w:w="1049" w:type="dxa"/>
            <w:gridSpan w:val="2"/>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力学</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研究生</w:t>
            </w:r>
          </w:p>
        </w:tc>
        <w:tc>
          <w:tcPr>
            <w:tcW w:w="319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1.教育部第四轮学科评估结果在C-及以上的高校；</w:t>
            </w:r>
          </w:p>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2.本科和硕士有一个阶段满足招聘专业要求即可。</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曹迪</w:t>
            </w:r>
          </w:p>
          <w:p>
            <w:pPr>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18840727516 565356002@qq.com</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946" w:hRule="atLeast"/>
        </w:trPr>
        <w:tc>
          <w:tcPr>
            <w:tcW w:w="45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78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电气系</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教师</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（一）</w:t>
            </w:r>
          </w:p>
        </w:tc>
        <w:tc>
          <w:tcPr>
            <w:tcW w:w="735"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技术</w:t>
            </w:r>
          </w:p>
        </w:tc>
        <w:tc>
          <w:tcPr>
            <w:tcW w:w="1845"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从事数学教学及科研工作</w:t>
            </w:r>
          </w:p>
        </w:tc>
        <w:tc>
          <w:tcPr>
            <w:tcW w:w="44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w:t>
            </w:r>
          </w:p>
        </w:tc>
        <w:tc>
          <w:tcPr>
            <w:tcW w:w="1149"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数学类</w:t>
            </w:r>
          </w:p>
        </w:tc>
        <w:tc>
          <w:tcPr>
            <w:tcW w:w="1049" w:type="dxa"/>
            <w:gridSpan w:val="2"/>
            <w:tcBorders>
              <w:top w:val="nil"/>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数学</w:t>
            </w:r>
          </w:p>
        </w:tc>
        <w:tc>
          <w:tcPr>
            <w:tcW w:w="708"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nil"/>
              <w:left w:val="nil"/>
              <w:bottom w:val="single" w:color="auto" w:sz="4" w:space="0"/>
              <w:right w:val="single" w:color="auto" w:sz="4" w:space="0"/>
            </w:tcBorders>
            <w:vAlign w:val="center"/>
          </w:tcPr>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1.教育部第四轮学科评估结果C+及</w:t>
            </w:r>
          </w:p>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以上高校。</w:t>
            </w:r>
          </w:p>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2.本科和硕士阶段需同时满足招聘专业要求。</w:t>
            </w:r>
          </w:p>
        </w:tc>
        <w:tc>
          <w:tcPr>
            <w:tcW w:w="69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鲁鑫</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18741738591</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ylsxjys@qq.com</w:t>
            </w:r>
          </w:p>
        </w:tc>
        <w:tc>
          <w:tcPr>
            <w:tcW w:w="531"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984" w:hRule="atLeast"/>
        </w:trPr>
        <w:tc>
          <w:tcPr>
            <w:tcW w:w="45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w:t>
            </w:r>
          </w:p>
        </w:tc>
        <w:tc>
          <w:tcPr>
            <w:tcW w:w="78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电气系</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教师</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（二）</w:t>
            </w:r>
          </w:p>
        </w:tc>
        <w:tc>
          <w:tcPr>
            <w:tcW w:w="735"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技术</w:t>
            </w:r>
          </w:p>
        </w:tc>
        <w:tc>
          <w:tcPr>
            <w:tcW w:w="1845" w:type="dxa"/>
            <w:tcBorders>
              <w:top w:val="nil"/>
              <w:left w:val="nil"/>
              <w:bottom w:val="single" w:color="auto" w:sz="4" w:space="0"/>
              <w:right w:val="single" w:color="auto" w:sz="4" w:space="0"/>
            </w:tcBorders>
            <w:vAlign w:val="center"/>
          </w:tcPr>
          <w:p>
            <w:pPr>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从事自动化专业教学及科研工作</w:t>
            </w:r>
          </w:p>
        </w:tc>
        <w:tc>
          <w:tcPr>
            <w:tcW w:w="44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1149"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自动化类</w:t>
            </w:r>
          </w:p>
        </w:tc>
        <w:tc>
          <w:tcPr>
            <w:tcW w:w="1049" w:type="dxa"/>
            <w:gridSpan w:val="2"/>
            <w:tcBorders>
              <w:top w:val="nil"/>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控制科学与工程</w:t>
            </w:r>
          </w:p>
        </w:tc>
        <w:tc>
          <w:tcPr>
            <w:tcW w:w="708"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nil"/>
              <w:left w:val="nil"/>
              <w:bottom w:val="single" w:color="auto" w:sz="4" w:space="0"/>
              <w:right w:val="single" w:color="auto" w:sz="4" w:space="0"/>
            </w:tcBorders>
            <w:vAlign w:val="center"/>
          </w:tcPr>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1.教育部第四轮学科评估结果B及</w:t>
            </w:r>
          </w:p>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以上高校。</w:t>
            </w:r>
          </w:p>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2.本科和硕士阶段需同时满足招聘专业要求。</w:t>
            </w:r>
          </w:p>
        </w:tc>
        <w:tc>
          <w:tcPr>
            <w:tcW w:w="69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车焕</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18940795215</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87359534@qq.com</w:t>
            </w:r>
          </w:p>
        </w:tc>
        <w:tc>
          <w:tcPr>
            <w:tcW w:w="531"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984" w:hRule="atLeast"/>
        </w:trPr>
        <w:tc>
          <w:tcPr>
            <w:tcW w:w="45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w:t>
            </w:r>
          </w:p>
        </w:tc>
        <w:tc>
          <w:tcPr>
            <w:tcW w:w="78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电气系</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教师</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（三）</w:t>
            </w:r>
          </w:p>
        </w:tc>
        <w:tc>
          <w:tcPr>
            <w:tcW w:w="735"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技术</w:t>
            </w:r>
          </w:p>
        </w:tc>
        <w:tc>
          <w:tcPr>
            <w:tcW w:w="1845"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从事电气工程及自动化专业教学及科研工作</w:t>
            </w:r>
          </w:p>
        </w:tc>
        <w:tc>
          <w:tcPr>
            <w:tcW w:w="44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1149" w:type="dxa"/>
            <w:tcBorders>
              <w:top w:val="nil"/>
              <w:left w:val="nil"/>
              <w:bottom w:val="single" w:color="auto" w:sz="4" w:space="0"/>
              <w:right w:val="single" w:color="auto" w:sz="4" w:space="0"/>
            </w:tcBorders>
            <w:vAlign w:val="center"/>
          </w:tcPr>
          <w:p>
            <w:pPr>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电气类</w:t>
            </w:r>
          </w:p>
        </w:tc>
        <w:tc>
          <w:tcPr>
            <w:tcW w:w="1049" w:type="dxa"/>
            <w:gridSpan w:val="2"/>
            <w:tcBorders>
              <w:top w:val="nil"/>
              <w:left w:val="single" w:color="auto" w:sz="4" w:space="0"/>
              <w:bottom w:val="single" w:color="auto" w:sz="4" w:space="0"/>
              <w:right w:val="single" w:color="auto" w:sz="4" w:space="0"/>
            </w:tcBorders>
            <w:vAlign w:val="center"/>
          </w:tcPr>
          <w:p>
            <w:pPr>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电气工程</w:t>
            </w:r>
          </w:p>
        </w:tc>
        <w:tc>
          <w:tcPr>
            <w:tcW w:w="708"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nil"/>
              <w:left w:val="nil"/>
              <w:bottom w:val="single" w:color="auto" w:sz="4" w:space="0"/>
              <w:right w:val="single" w:color="auto" w:sz="4" w:space="0"/>
            </w:tcBorders>
            <w:vAlign w:val="center"/>
          </w:tcPr>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1.教育部第四轮学科评估结果B及</w:t>
            </w:r>
          </w:p>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以上高校。</w:t>
            </w:r>
          </w:p>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2.本科和硕士阶段需同时满足招聘专业要求。</w:t>
            </w:r>
          </w:p>
        </w:tc>
        <w:tc>
          <w:tcPr>
            <w:tcW w:w="69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皮红梅</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15941760296</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307070315@qq.com</w:t>
            </w:r>
          </w:p>
        </w:tc>
        <w:tc>
          <w:tcPr>
            <w:tcW w:w="531"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984" w:hRule="atLeast"/>
        </w:trPr>
        <w:tc>
          <w:tcPr>
            <w:tcW w:w="45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w:t>
            </w:r>
          </w:p>
        </w:tc>
        <w:tc>
          <w:tcPr>
            <w:tcW w:w="78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化工系教师（一）</w:t>
            </w:r>
          </w:p>
        </w:tc>
        <w:tc>
          <w:tcPr>
            <w:tcW w:w="735"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从事化学工程与工艺或能源化学工程专业教学及科研工作</w:t>
            </w:r>
          </w:p>
        </w:tc>
        <w:tc>
          <w:tcPr>
            <w:tcW w:w="44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1174" w:type="dxa"/>
            <w:gridSpan w:val="2"/>
            <w:tcBorders>
              <w:top w:val="single" w:color="auto" w:sz="4" w:space="0"/>
              <w:left w:val="nil"/>
              <w:bottom w:val="single" w:color="auto" w:sz="4" w:space="0"/>
              <w:right w:val="single" w:color="auto" w:sz="4" w:space="0"/>
            </w:tcBorders>
            <w:vAlign w:val="center"/>
          </w:tcPr>
          <w:p>
            <w:pPr>
              <w:widowControl/>
              <w:spacing w:line="20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化学工程与工艺/能源化学工程</w:t>
            </w:r>
          </w:p>
        </w:tc>
        <w:tc>
          <w:tcPr>
            <w:tcW w:w="102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化学工艺/化学工程/工业催化</w:t>
            </w:r>
          </w:p>
        </w:tc>
        <w:tc>
          <w:tcPr>
            <w:tcW w:w="708"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single" w:color="auto" w:sz="4" w:space="0"/>
              <w:left w:val="nil"/>
              <w:bottom w:val="single" w:color="auto" w:sz="4" w:space="0"/>
              <w:right w:val="single" w:color="auto" w:sz="4" w:space="0"/>
            </w:tcBorders>
            <w:vAlign w:val="center"/>
          </w:tcPr>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1.教育部第四轮学科（化学工程与技术）评估结果在B及以上的高校；</w:t>
            </w:r>
          </w:p>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2.本科和硕士阶段需同时满足招聘专业；</w:t>
            </w:r>
          </w:p>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3.能讲授以下课程：煤化工工艺学、天然气化工工艺学、可再生能源化工、化学反应工程、化工过程分析与合成、分离工程、化工热力学、化学工艺学、石油加工工程、化工设计基础（含Aspen软件)</w:t>
            </w:r>
          </w:p>
        </w:tc>
        <w:tc>
          <w:tcPr>
            <w:tcW w:w="69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李昌丽</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15104170094</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2114054@qq.com</w:t>
            </w:r>
          </w:p>
        </w:tc>
        <w:tc>
          <w:tcPr>
            <w:tcW w:w="531"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984" w:hRule="atLeast"/>
        </w:trPr>
        <w:tc>
          <w:tcPr>
            <w:tcW w:w="45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8</w:t>
            </w:r>
          </w:p>
        </w:tc>
        <w:tc>
          <w:tcPr>
            <w:tcW w:w="78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经管系教师（一）</w:t>
            </w:r>
          </w:p>
        </w:tc>
        <w:tc>
          <w:tcPr>
            <w:tcW w:w="735"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从事物流管理与工程类专业教学及科研工作</w:t>
            </w:r>
          </w:p>
        </w:tc>
        <w:tc>
          <w:tcPr>
            <w:tcW w:w="44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w:t>
            </w:r>
          </w:p>
        </w:tc>
        <w:tc>
          <w:tcPr>
            <w:tcW w:w="1174" w:type="dxa"/>
            <w:gridSpan w:val="2"/>
            <w:tcBorders>
              <w:top w:val="nil"/>
              <w:left w:val="nil"/>
              <w:bottom w:val="single" w:color="auto" w:sz="4" w:space="0"/>
              <w:right w:val="single" w:color="auto" w:sz="4" w:space="0"/>
            </w:tcBorders>
            <w:vAlign w:val="center"/>
          </w:tcPr>
          <w:p>
            <w:pPr>
              <w:widowControl/>
              <w:spacing w:line="20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管理科学与工程类/工商管理类/物流管理与工程类/数学类/统计学类/计算机类/交通运输类</w:t>
            </w:r>
          </w:p>
          <w:p>
            <w:pPr>
              <w:widowControl/>
              <w:spacing w:line="200" w:lineRule="exact"/>
              <w:jc w:val="center"/>
              <w:rPr>
                <w:rFonts w:ascii="仿宋_GB2312" w:hAnsi="仿宋_GB2312" w:eastAsia="仿宋_GB2312" w:cs="仿宋_GB2312"/>
                <w:kern w:val="0"/>
                <w:sz w:val="18"/>
                <w:szCs w:val="18"/>
              </w:rPr>
            </w:pPr>
          </w:p>
        </w:tc>
        <w:tc>
          <w:tcPr>
            <w:tcW w:w="1024" w:type="dxa"/>
            <w:tcBorders>
              <w:top w:val="nil"/>
              <w:left w:val="single" w:color="auto" w:sz="4" w:space="0"/>
              <w:bottom w:val="single" w:color="auto" w:sz="4" w:space="0"/>
              <w:right w:val="single" w:color="auto" w:sz="4" w:space="0"/>
            </w:tcBorders>
            <w:vAlign w:val="center"/>
          </w:tcPr>
          <w:p>
            <w:pPr>
              <w:widowControl/>
              <w:spacing w:line="20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应用经济学/管理科学与工程/工商管理/计算机科学与技术/交通运输工程/管理科学与工程/数学</w:t>
            </w:r>
          </w:p>
        </w:tc>
        <w:tc>
          <w:tcPr>
            <w:tcW w:w="708"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nil"/>
              <w:left w:val="nil"/>
              <w:bottom w:val="single" w:color="auto" w:sz="4" w:space="0"/>
              <w:right w:val="single" w:color="auto" w:sz="4" w:space="0"/>
            </w:tcBorders>
            <w:vAlign w:val="center"/>
          </w:tcPr>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1.985/211高校或教育部第四轮学科评估结果C及以上的高校；</w:t>
            </w:r>
          </w:p>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2.本科或硕士至少有一个阶段有物流管理与工程类或交通运输类专业学习经历，另一阶段满足招聘要求专业；</w:t>
            </w:r>
          </w:p>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3.硕士阶段为全日制普通高校学术型硕士研究生毕业。</w:t>
            </w:r>
          </w:p>
        </w:tc>
        <w:tc>
          <w:tcPr>
            <w:tcW w:w="69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赵骊</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13898755806    zlsea86@163.com</w:t>
            </w:r>
          </w:p>
          <w:p>
            <w:pPr>
              <w:widowControl/>
              <w:spacing w:line="200" w:lineRule="exact"/>
              <w:jc w:val="center"/>
              <w:rPr>
                <w:rFonts w:ascii="仿宋_GB2312" w:hAnsi="仿宋_GB2312" w:eastAsia="仿宋_GB2312" w:cs="仿宋_GB2312"/>
                <w:kern w:val="0"/>
                <w:sz w:val="18"/>
                <w:szCs w:val="18"/>
              </w:rPr>
            </w:pPr>
          </w:p>
        </w:tc>
        <w:tc>
          <w:tcPr>
            <w:tcW w:w="531"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984" w:hRule="atLeast"/>
        </w:trPr>
        <w:tc>
          <w:tcPr>
            <w:tcW w:w="45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9</w:t>
            </w:r>
          </w:p>
        </w:tc>
        <w:tc>
          <w:tcPr>
            <w:tcW w:w="78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经管系教师（二）</w:t>
            </w:r>
          </w:p>
        </w:tc>
        <w:tc>
          <w:tcPr>
            <w:tcW w:w="735"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从事金融类专业教学、科研工作</w:t>
            </w:r>
          </w:p>
        </w:tc>
        <w:tc>
          <w:tcPr>
            <w:tcW w:w="44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w:t>
            </w:r>
          </w:p>
        </w:tc>
        <w:tc>
          <w:tcPr>
            <w:tcW w:w="1174" w:type="dxa"/>
            <w:gridSpan w:val="2"/>
            <w:tcBorders>
              <w:top w:val="nil"/>
              <w:left w:val="nil"/>
              <w:bottom w:val="single" w:color="auto" w:sz="4" w:space="0"/>
              <w:right w:val="single" w:color="auto" w:sz="4" w:space="0"/>
            </w:tcBorders>
            <w:vAlign w:val="center"/>
          </w:tcPr>
          <w:p>
            <w:pPr>
              <w:widowControl/>
              <w:spacing w:line="20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经济学类/财政学类/金融学类/经济与贸易类/数学类/</w:t>
            </w:r>
          </w:p>
          <w:p>
            <w:pPr>
              <w:widowControl/>
              <w:spacing w:line="20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统计学类/</w:t>
            </w:r>
          </w:p>
          <w:p>
            <w:pPr>
              <w:widowControl/>
              <w:spacing w:line="20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计算机类/管理科学与工程类</w:t>
            </w:r>
          </w:p>
        </w:tc>
        <w:tc>
          <w:tcPr>
            <w:tcW w:w="1024" w:type="dxa"/>
            <w:tcBorders>
              <w:top w:val="nil"/>
              <w:left w:val="single" w:color="auto" w:sz="4" w:space="0"/>
              <w:bottom w:val="single" w:color="auto" w:sz="4" w:space="0"/>
              <w:right w:val="single" w:color="auto" w:sz="4" w:space="0"/>
            </w:tcBorders>
            <w:vAlign w:val="center"/>
          </w:tcPr>
          <w:p>
            <w:pPr>
              <w:widowControl/>
              <w:spacing w:line="20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应用经济学/管理科学与工程/数学/</w:t>
            </w:r>
          </w:p>
          <w:p>
            <w:pPr>
              <w:widowControl/>
              <w:spacing w:line="20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系统科学/计算机科学与技术</w:t>
            </w:r>
          </w:p>
        </w:tc>
        <w:tc>
          <w:tcPr>
            <w:tcW w:w="708"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nil"/>
              <w:left w:val="nil"/>
              <w:bottom w:val="single" w:color="auto" w:sz="4" w:space="0"/>
              <w:right w:val="single" w:color="auto" w:sz="4" w:space="0"/>
            </w:tcBorders>
            <w:vAlign w:val="center"/>
          </w:tcPr>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1.985/211高校或教育部第四轮学科评估结果C及以上的高校；</w:t>
            </w:r>
          </w:p>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2.本科或硕士至少有一个阶段有金融学类专业学习经历，另一阶段满足招聘要求专业；</w:t>
            </w:r>
          </w:p>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3.硕士阶段为全日制普通高校学术型硕士研究生毕业。</w:t>
            </w:r>
          </w:p>
        </w:tc>
        <w:tc>
          <w:tcPr>
            <w:tcW w:w="69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赵骊</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13898755806    zlsea86@163.com</w:t>
            </w:r>
          </w:p>
          <w:p>
            <w:pPr>
              <w:widowControl/>
              <w:spacing w:line="200" w:lineRule="exact"/>
              <w:jc w:val="center"/>
              <w:rPr>
                <w:rFonts w:ascii="仿宋_GB2312" w:hAnsi="仿宋_GB2312" w:eastAsia="仿宋_GB2312" w:cs="仿宋_GB2312"/>
                <w:kern w:val="0"/>
                <w:sz w:val="18"/>
                <w:szCs w:val="18"/>
              </w:rPr>
            </w:pPr>
          </w:p>
        </w:tc>
        <w:tc>
          <w:tcPr>
            <w:tcW w:w="531"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875" w:hRule="atLeast"/>
        </w:trPr>
        <w:tc>
          <w:tcPr>
            <w:tcW w:w="45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78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经管系教师（三）</w:t>
            </w:r>
          </w:p>
        </w:tc>
        <w:tc>
          <w:tcPr>
            <w:tcW w:w="735"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从事应用文写作教学、科研工作</w:t>
            </w:r>
          </w:p>
        </w:tc>
        <w:tc>
          <w:tcPr>
            <w:tcW w:w="44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1174"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中国语言文学类</w:t>
            </w:r>
          </w:p>
        </w:tc>
        <w:tc>
          <w:tcPr>
            <w:tcW w:w="1024"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中国语言文学</w:t>
            </w:r>
          </w:p>
        </w:tc>
        <w:tc>
          <w:tcPr>
            <w:tcW w:w="708"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single" w:color="auto" w:sz="4" w:space="0"/>
              <w:left w:val="nil"/>
              <w:bottom w:val="single" w:color="auto" w:sz="4" w:space="0"/>
              <w:right w:val="single" w:color="auto" w:sz="4" w:space="0"/>
            </w:tcBorders>
            <w:vAlign w:val="center"/>
          </w:tcPr>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1.教育部第四轮学科评估结果C及以上的高校；</w:t>
            </w:r>
          </w:p>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2.硕士阶段为全日制普通高校学术型硕士研究生毕业；</w:t>
            </w:r>
          </w:p>
        </w:tc>
        <w:tc>
          <w:tcPr>
            <w:tcW w:w="69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赵骊</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13898755806    zlsea86@163.com</w:t>
            </w:r>
          </w:p>
          <w:p>
            <w:pPr>
              <w:widowControl/>
              <w:spacing w:line="200" w:lineRule="exact"/>
              <w:jc w:val="center"/>
              <w:rPr>
                <w:rFonts w:ascii="仿宋_GB2312" w:hAnsi="仿宋_GB2312" w:eastAsia="仿宋_GB2312" w:cs="仿宋_GB2312"/>
                <w:kern w:val="0"/>
                <w:sz w:val="18"/>
                <w:szCs w:val="18"/>
              </w:rPr>
            </w:pPr>
          </w:p>
        </w:tc>
        <w:tc>
          <w:tcPr>
            <w:tcW w:w="531"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1687" w:hRule="atLeast"/>
        </w:trPr>
        <w:tc>
          <w:tcPr>
            <w:tcW w:w="45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11</w:t>
            </w:r>
          </w:p>
        </w:tc>
        <w:tc>
          <w:tcPr>
            <w:tcW w:w="78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思政部教师</w:t>
            </w:r>
          </w:p>
        </w:tc>
        <w:tc>
          <w:tcPr>
            <w:tcW w:w="735"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从事思政课教学、科研及系部秘书工作</w:t>
            </w:r>
          </w:p>
        </w:tc>
        <w:tc>
          <w:tcPr>
            <w:tcW w:w="44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w:t>
            </w:r>
          </w:p>
        </w:tc>
        <w:tc>
          <w:tcPr>
            <w:tcW w:w="1174"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哲学/法学/</w:t>
            </w:r>
          </w:p>
          <w:p>
            <w:pPr>
              <w:widowControl/>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教育学/历史学</w:t>
            </w:r>
          </w:p>
          <w:p>
            <w:pPr>
              <w:widowControl/>
              <w:spacing w:line="240" w:lineRule="exact"/>
              <w:jc w:val="center"/>
              <w:rPr>
                <w:rFonts w:ascii="仿宋_GB2312" w:hAnsi="仿宋_GB2312" w:eastAsia="仿宋_GB2312" w:cs="仿宋_GB2312"/>
                <w:kern w:val="0"/>
                <w:sz w:val="18"/>
                <w:szCs w:val="18"/>
              </w:rPr>
            </w:pPr>
          </w:p>
        </w:tc>
        <w:tc>
          <w:tcPr>
            <w:tcW w:w="102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马克思主义哲学/政治学类/中国近现代史/马克思主义理论类</w:t>
            </w:r>
          </w:p>
        </w:tc>
        <w:tc>
          <w:tcPr>
            <w:tcW w:w="70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1.985/211高校或教育部第四轮学科评估结果C-及以上的高校；</w:t>
            </w:r>
          </w:p>
          <w:p>
            <w:pPr>
              <w:widowControl/>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2.中共党员（含预备党员）。</w:t>
            </w:r>
          </w:p>
        </w:tc>
        <w:tc>
          <w:tcPr>
            <w:tcW w:w="69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李苗</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15041746336</w:t>
            </w:r>
          </w:p>
          <w:p>
            <w:pPr>
              <w:widowControl/>
              <w:spacing w:line="200" w:lineRule="exact"/>
              <w:jc w:val="center"/>
              <w:rPr>
                <w:rFonts w:ascii="仿宋_GB2312" w:hAnsi="仿宋_GB2312" w:eastAsia="仿宋_GB2312" w:cs="仿宋_GB2312"/>
                <w:kern w:val="0"/>
                <w:sz w:val="18"/>
                <w:szCs w:val="18"/>
                <w:highlight w:val="yellow"/>
              </w:rPr>
            </w:pPr>
            <w:r>
              <w:rPr>
                <w:rFonts w:hint="eastAsia" w:ascii="仿宋_GB2312" w:hAnsi="仿宋_GB2312" w:eastAsia="仿宋_GB2312" w:cs="仿宋_GB2312"/>
                <w:kern w:val="0"/>
                <w:sz w:val="18"/>
                <w:szCs w:val="18"/>
              </w:rPr>
              <w:t>122678392@qq.com</w:t>
            </w:r>
          </w:p>
        </w:tc>
        <w:tc>
          <w:tcPr>
            <w:tcW w:w="531"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1981" w:hRule="atLeast"/>
        </w:trPr>
        <w:tc>
          <w:tcPr>
            <w:tcW w:w="45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12</w:t>
            </w:r>
          </w:p>
        </w:tc>
        <w:tc>
          <w:tcPr>
            <w:tcW w:w="78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外语部教师</w:t>
            </w:r>
          </w:p>
        </w:tc>
        <w:tc>
          <w:tcPr>
            <w:tcW w:w="735"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从事大学英语教学、科研及系部秘书工作</w:t>
            </w:r>
          </w:p>
        </w:tc>
        <w:tc>
          <w:tcPr>
            <w:tcW w:w="44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1174" w:type="dxa"/>
            <w:gridSpan w:val="2"/>
            <w:tcBorders>
              <w:top w:val="nil"/>
              <w:left w:val="nil"/>
              <w:bottom w:val="single" w:color="auto" w:sz="4" w:space="0"/>
              <w:right w:val="single" w:color="auto" w:sz="4" w:space="0"/>
            </w:tcBorders>
            <w:vAlign w:val="center"/>
          </w:tcPr>
          <w:p>
            <w:pPr>
              <w:widowControl/>
              <w:spacing w:line="20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英语/翻译（英语）</w:t>
            </w:r>
          </w:p>
        </w:tc>
        <w:tc>
          <w:tcPr>
            <w:tcW w:w="1024" w:type="dxa"/>
            <w:tcBorders>
              <w:top w:val="nil"/>
              <w:left w:val="single" w:color="auto" w:sz="4" w:space="0"/>
              <w:bottom w:val="single" w:color="auto" w:sz="4" w:space="0"/>
              <w:right w:val="single" w:color="auto" w:sz="4" w:space="0"/>
            </w:tcBorders>
            <w:vAlign w:val="center"/>
          </w:tcPr>
          <w:p>
            <w:pPr>
              <w:widowControl/>
              <w:spacing w:line="20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英语语言文学/外国语言学及应用语言学（英语）/英语笔译/英语口译/</w:t>
            </w:r>
          </w:p>
          <w:p>
            <w:pPr>
              <w:widowControl/>
              <w:spacing w:line="20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课程与教学论（英语）/学科教学（英语）</w:t>
            </w:r>
          </w:p>
        </w:tc>
        <w:tc>
          <w:tcPr>
            <w:tcW w:w="708"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nil"/>
              <w:left w:val="nil"/>
              <w:bottom w:val="single" w:color="auto" w:sz="4" w:space="0"/>
              <w:right w:val="single" w:color="auto" w:sz="4" w:space="0"/>
            </w:tcBorders>
            <w:vAlign w:val="center"/>
          </w:tcPr>
          <w:p>
            <w:pPr>
              <w:widowControl/>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1．教育部第四轮学科评估结果C-及以上高校。</w:t>
            </w:r>
          </w:p>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2.本科和硕士阶段所学专业需同时满足招聘专业要求；</w:t>
            </w:r>
          </w:p>
        </w:tc>
        <w:tc>
          <w:tcPr>
            <w:tcW w:w="69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温可佳</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18341725328</w:t>
            </w:r>
          </w:p>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158987428@qq.com</w:t>
            </w:r>
          </w:p>
          <w:p>
            <w:pPr>
              <w:widowControl/>
              <w:spacing w:line="200" w:lineRule="exact"/>
              <w:jc w:val="center"/>
              <w:rPr>
                <w:rFonts w:ascii="仿宋_GB2312" w:hAnsi="仿宋_GB2312" w:eastAsia="仿宋_GB2312" w:cs="仿宋_GB2312"/>
                <w:kern w:val="0"/>
                <w:sz w:val="18"/>
                <w:szCs w:val="18"/>
              </w:rPr>
            </w:pPr>
          </w:p>
        </w:tc>
        <w:tc>
          <w:tcPr>
            <w:tcW w:w="531"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p>
        </w:tc>
      </w:tr>
      <w:tr>
        <w:tblPrEx>
          <w:tblLayout w:type="fixed"/>
          <w:tblCellMar>
            <w:top w:w="0" w:type="dxa"/>
            <w:left w:w="108" w:type="dxa"/>
            <w:bottom w:w="0" w:type="dxa"/>
            <w:right w:w="108" w:type="dxa"/>
          </w:tblCellMar>
        </w:tblPrEx>
        <w:trPr>
          <w:trHeight w:val="1541" w:hRule="atLeast"/>
        </w:trPr>
        <w:tc>
          <w:tcPr>
            <w:tcW w:w="455"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13</w:t>
            </w:r>
          </w:p>
        </w:tc>
        <w:tc>
          <w:tcPr>
            <w:tcW w:w="78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营口理工学院</w:t>
            </w:r>
          </w:p>
        </w:tc>
        <w:tc>
          <w:tcPr>
            <w:tcW w:w="96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体育部教师</w:t>
            </w:r>
          </w:p>
        </w:tc>
        <w:tc>
          <w:tcPr>
            <w:tcW w:w="735"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专业技术</w:t>
            </w:r>
          </w:p>
        </w:tc>
        <w:tc>
          <w:tcPr>
            <w:tcW w:w="1845" w:type="dxa"/>
            <w:tcBorders>
              <w:top w:val="nil"/>
              <w:left w:val="nil"/>
              <w:bottom w:val="single" w:color="auto" w:sz="4" w:space="0"/>
              <w:right w:val="single" w:color="auto" w:sz="4" w:space="0"/>
            </w:tcBorders>
            <w:vAlign w:val="center"/>
          </w:tcPr>
          <w:p>
            <w:p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从事体育课教学，课余体育活动组织，代表队训练、学生体质健康测试、日常事务等工作</w:t>
            </w:r>
          </w:p>
        </w:tc>
        <w:tc>
          <w:tcPr>
            <w:tcW w:w="44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1174" w:type="dxa"/>
            <w:gridSpan w:val="2"/>
            <w:tcBorders>
              <w:top w:val="nil"/>
              <w:left w:val="nil"/>
              <w:bottom w:val="single" w:color="auto" w:sz="4" w:space="0"/>
              <w:right w:val="single" w:color="auto" w:sz="4" w:space="0"/>
            </w:tcBorders>
            <w:vAlign w:val="center"/>
          </w:tcPr>
          <w:p>
            <w:pPr>
              <w:widowControl/>
              <w:spacing w:line="20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体育教育/运动训练/武术与民族传统体育</w:t>
            </w:r>
          </w:p>
        </w:tc>
        <w:tc>
          <w:tcPr>
            <w:tcW w:w="1024" w:type="dxa"/>
            <w:tcBorders>
              <w:top w:val="nil"/>
              <w:left w:val="single" w:color="auto" w:sz="4" w:space="0"/>
              <w:bottom w:val="single" w:color="auto" w:sz="4" w:space="0"/>
              <w:right w:val="single" w:color="auto" w:sz="4" w:space="0"/>
            </w:tcBorders>
            <w:vAlign w:val="center"/>
          </w:tcPr>
          <w:p>
            <w:pPr>
              <w:widowControl/>
              <w:spacing w:line="20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体育教育训练学/民族传统体育学</w:t>
            </w:r>
          </w:p>
        </w:tc>
        <w:tc>
          <w:tcPr>
            <w:tcW w:w="708"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硕士研究生</w:t>
            </w:r>
          </w:p>
        </w:tc>
        <w:tc>
          <w:tcPr>
            <w:tcW w:w="3194" w:type="dxa"/>
            <w:tcBorders>
              <w:top w:val="nil"/>
              <w:left w:val="nil"/>
              <w:bottom w:val="single" w:color="auto" w:sz="4" w:space="0"/>
              <w:right w:val="single" w:color="auto" w:sz="4" w:space="0"/>
            </w:tcBorders>
            <w:vAlign w:val="center"/>
          </w:tcPr>
          <w:p>
            <w:pPr>
              <w:widowControl/>
              <w:spacing w:line="2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教育部第四轮学科评估结果C-及以上高校。</w:t>
            </w:r>
          </w:p>
        </w:tc>
        <w:tc>
          <w:tcPr>
            <w:tcW w:w="690"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考核</w:t>
            </w:r>
          </w:p>
        </w:tc>
        <w:tc>
          <w:tcPr>
            <w:tcW w:w="1687"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秦丽15841769316</w:t>
            </w:r>
          </w:p>
          <w:p>
            <w:pPr>
              <w:widowControl/>
              <w:spacing w:line="200" w:lineRule="exact"/>
              <w:jc w:val="center"/>
              <w:rPr>
                <w:rFonts w:ascii="仿宋_GB2312" w:hAnsi="仿宋_GB2312" w:eastAsia="仿宋_GB2312" w:cs="仿宋_GB2312"/>
                <w:kern w:val="0"/>
                <w:sz w:val="18"/>
                <w:szCs w:val="18"/>
                <w:highlight w:val="yellow"/>
              </w:rPr>
            </w:pPr>
            <w:r>
              <w:rPr>
                <w:rFonts w:hint="eastAsia" w:ascii="仿宋_GB2312" w:hAnsi="仿宋_GB2312" w:eastAsia="仿宋_GB2312" w:cs="仿宋_GB2312"/>
                <w:kern w:val="0"/>
                <w:sz w:val="18"/>
                <w:szCs w:val="18"/>
              </w:rPr>
              <w:t>306721755@qq.com</w:t>
            </w:r>
          </w:p>
        </w:tc>
        <w:tc>
          <w:tcPr>
            <w:tcW w:w="531" w:type="dxa"/>
            <w:tcBorders>
              <w:top w:val="nil"/>
              <w:left w:val="nil"/>
              <w:bottom w:val="single" w:color="auto" w:sz="4" w:space="0"/>
              <w:right w:val="single" w:color="auto" w:sz="4" w:space="0"/>
            </w:tcBorders>
            <w:vAlign w:val="center"/>
          </w:tcPr>
          <w:p>
            <w:pPr>
              <w:widowControl/>
              <w:spacing w:line="200" w:lineRule="exact"/>
              <w:jc w:val="center"/>
              <w:rPr>
                <w:rFonts w:ascii="仿宋_GB2312" w:hAnsi="仿宋_GB2312" w:eastAsia="仿宋_GB2312" w:cs="仿宋_GB2312"/>
                <w:kern w:val="0"/>
                <w:sz w:val="18"/>
                <w:szCs w:val="18"/>
              </w:rPr>
            </w:pPr>
          </w:p>
        </w:tc>
      </w:tr>
    </w:tbl>
    <w:p/>
    <w:sectPr>
      <w:pgSz w:w="16838" w:h="11905" w:orient="landscape"/>
      <w:pgMar w:top="1587" w:right="2098" w:bottom="1701" w:left="198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5432C5"/>
    <w:rsid w:val="39EB08B7"/>
    <w:rsid w:val="74543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2019-03-29T08:27:00Z</dcterms:created>
  <dc:creator>悲伤逆流成河1408208349</dc:creator>
  <cp:lastModifiedBy>木ma优优</cp:lastModifiedBy>
  <dcterms:modified xsi:type="dcterms:W3CDTF">2019-03-29T08:50:27Z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