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3"/>
        <w:rPr>
          <w:rFonts w:ascii="宋体" w:hAnsi="宋体"/>
          <w:sz w:val="32"/>
          <w:szCs w:val="32"/>
        </w:rPr>
      </w:pPr>
      <w:bookmarkStart w:id="2" w:name="_GoBack"/>
      <w:bookmarkEnd w:id="2"/>
      <w:r>
        <w:rPr>
          <w:rFonts w:hint="eastAsia" w:ascii="宋体" w:hAnsi="宋体"/>
          <w:sz w:val="32"/>
          <w:szCs w:val="32"/>
        </w:rPr>
        <w:t>附件1：</w:t>
      </w:r>
    </w:p>
    <w:p>
      <w:pPr>
        <w:spacing w:line="280" w:lineRule="exact"/>
        <w:jc w:val="center"/>
        <w:outlineLvl w:val="0"/>
        <w:rPr>
          <w:rFonts w:ascii="宋体" w:hAnsi="宋体"/>
          <w:sz w:val="44"/>
          <w:szCs w:val="44"/>
        </w:rPr>
      </w:pPr>
      <w:bookmarkStart w:id="0" w:name="OLE_LINK9"/>
      <w:bookmarkStart w:id="1" w:name="OLE_LINK8"/>
    </w:p>
    <w:p>
      <w:pPr>
        <w:jc w:val="center"/>
        <w:outlineLvl w:val="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大连民族大学2019年公开招聘计划表</w:t>
      </w:r>
    </w:p>
    <w:p>
      <w:pPr>
        <w:spacing w:line="240" w:lineRule="exact"/>
        <w:jc w:val="center"/>
        <w:outlineLvl w:val="0"/>
        <w:rPr>
          <w:rFonts w:ascii="宋体"/>
          <w:sz w:val="44"/>
          <w:szCs w:val="44"/>
        </w:rPr>
      </w:pPr>
    </w:p>
    <w:tbl>
      <w:tblPr>
        <w:tblStyle w:val="5"/>
        <w:tblW w:w="947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2"/>
        <w:gridCol w:w="96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b/>
                <w:bCs/>
                <w:color w:val="000000"/>
                <w:sz w:val="22"/>
              </w:rPr>
            </w:pPr>
            <w:r>
              <w:rPr>
                <w:rFonts w:hint="eastAsia" w:cs="Tahoma"/>
                <w:b/>
                <w:bCs/>
                <w:color w:val="000000"/>
                <w:sz w:val="22"/>
              </w:rPr>
              <w:t>责任单位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</w:rPr>
            </w:pPr>
            <w:r>
              <w:rPr>
                <w:rFonts w:hint="eastAsia" w:cs="Tahoma"/>
                <w:b/>
                <w:bCs/>
                <w:color w:val="000000"/>
                <w:sz w:val="22"/>
              </w:rPr>
              <w:t>学科方向/专业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</w:rPr>
            </w:pPr>
            <w:r>
              <w:rPr>
                <w:rFonts w:hint="eastAsia" w:cs="Tahoma"/>
                <w:b/>
                <w:bCs/>
                <w:color w:val="000000"/>
                <w:sz w:val="22"/>
              </w:rPr>
              <w:t>人数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2"/>
              </w:rPr>
            </w:pPr>
            <w:r>
              <w:rPr>
                <w:rFonts w:hint="eastAsia" w:cs="Tahoma"/>
                <w:b/>
                <w:bCs/>
                <w:color w:val="000000"/>
                <w:sz w:val="22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经济管理学院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工商管理/</w:t>
            </w:r>
          </w:p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人力资源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博士，人力资源相关专业，业绩成果优秀。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机电工程学院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先进控制与机器人技术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博士，研究方向符合先进控制与机器人技术相关学科方向。有较强的科研能力，有较好发展潜力。有国家级科研项目或10个月以上海外经历者优先。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生命科学学院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细胞培养与代谢工程/</w:t>
            </w:r>
          </w:p>
          <w:p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食品生物工程/</w:t>
            </w:r>
          </w:p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化学生物工程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博士，研究方向符合生物工程相关学科方向。有较强科研能力和实践能力，有较好发展潜力。有国家级科研项目或10个月以上海外经历者优先。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计算机科学与工程学院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人工智能与机器学习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博士，</w:t>
            </w:r>
            <w:r>
              <w:rPr>
                <w:rFonts w:hint="eastAsia" w:cs="Tahoma"/>
                <w:color w:val="000000"/>
                <w:sz w:val="22"/>
              </w:rPr>
              <w:t>研究方向符合人工智能与机器学习相关学科方向。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有较强的科研能力，有较好的发展潜力。有国家级科研项目或10个月以上海外经历或具有较强应用开发能力者优先。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网络工程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博士，具有较强的工程实践能力者优先。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设计学院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工业设计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2"/>
              </w:rPr>
              <w:t>1名博士，1名硕士，硕士要求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年龄应在40周岁以下且</w:t>
            </w:r>
            <w:r>
              <w:rPr>
                <w:rFonts w:hint="eastAsia" w:cs="Tahoma"/>
                <w:color w:val="000000"/>
                <w:sz w:val="22"/>
              </w:rPr>
              <w:t>具有较强的工程实践能力（工程背景）。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土木工程学院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土木工程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博士，土木工程及其相关学科方向。有实际工程实践经验者优先。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理学院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数学与应用数学/统计学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博士，数学或统计学相关专业，业绩成果优秀。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文法学院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中国民族史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博士，研究方向民族史相关学科方向。有国家级项目或10个月以上海外经历者优先。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汉语国际教育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博士，汉语国际教育相关专业，业绩成果优秀。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国际商学院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国际经济与贸易/国际商务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博士，国际经济与贸易相关专业，业绩成果优秀。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信息与通信工程学院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物联网技术与应用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博士，研究方向符合物联网技术与应用相关学科方向。有较强科研能力和实践能力，有较好发展潜力。有国家级科研项目或10个月以上海外经历者优先。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电子信息工程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博士或副教授，有较强的工程实践能力者优先。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环境与资源学院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生物资源与环境工程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博士，</w:t>
            </w:r>
            <w:r>
              <w:rPr>
                <w:rFonts w:hint="eastAsia" w:cs="Tahoma"/>
                <w:color w:val="000000"/>
                <w:sz w:val="22"/>
              </w:rPr>
              <w:t>研究方向符合生物资源与环境工程相关学科方向。有较强的科研能力，有较好的发展潜力。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有国家级科研项目或10个月以上海外经历者优先。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物理与材料工程学院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材料科学与工程及其相关方向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博士，研究方向符合材料工程及其相关学科方向。有较强的科研能力，有较好的发展潜力。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建筑学院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城乡规划或建筑学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2"/>
              </w:rPr>
              <w:t>博士，研究方向符合建筑历史及理论，建筑设计及理论，城市规划与设计等相关方向。有实际工程实践经验者优先。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马克思主义学院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马克思主义民族理论与政策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博士，具有马克思主义理论学科背景，符合</w:t>
            </w:r>
            <w:r>
              <w:rPr>
                <w:rFonts w:hint="eastAsia" w:cs="Tahoma"/>
                <w:color w:val="000000"/>
                <w:sz w:val="22"/>
              </w:rPr>
              <w:t>马克思主义民族理论与政策等相关学科方向。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有国家级项目或10个月以上海外经历者优先。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思想政治理论课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博士，具有马克思主义理论（马克思主义民族理论与政策）教育背景。承担马克思主义学院思想政治理论课授课任务，同时承担兼职学生辅导员工作。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东北少数民族研究院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民族学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博士，</w:t>
            </w:r>
            <w:r>
              <w:rPr>
                <w:rFonts w:hint="eastAsia" w:cs="Tahoma"/>
                <w:color w:val="000000"/>
                <w:sz w:val="22"/>
              </w:rPr>
              <w:t>研究方向符合民族学相关学科方向。有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国家级项目或10个月以上海外经历者优先。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大学生心理健康咨询中心教师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承担大学生心理健康咨询工作，同时承担班导师或兼职学生辅导员工作。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科方向为心理学及其相关方向，具有心理咨询师资质且有从事心理咨询工作经验；硕士研究生学历，年龄应在40周岁以下且具有主治医师及以上职称，入职后将兼任班导师工作；博士研究生，应届毕业生原则上年龄应在35周岁以下，入职后将担任兼职辅导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辅导员计划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另行发布通知</w:t>
            </w:r>
          </w:p>
        </w:tc>
      </w:tr>
      <w:bookmarkEnd w:id="0"/>
      <w:bookmarkEnd w:id="1"/>
    </w:tbl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EE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A762D"/>
    <w:rsid w:val="001C1B1D"/>
    <w:rsid w:val="00231775"/>
    <w:rsid w:val="00240F8F"/>
    <w:rsid w:val="00246240"/>
    <w:rsid w:val="00253B4A"/>
    <w:rsid w:val="00275A1E"/>
    <w:rsid w:val="00281CBD"/>
    <w:rsid w:val="002C1536"/>
    <w:rsid w:val="002E2684"/>
    <w:rsid w:val="002F531C"/>
    <w:rsid w:val="00332A14"/>
    <w:rsid w:val="00334710"/>
    <w:rsid w:val="00360357"/>
    <w:rsid w:val="003730EE"/>
    <w:rsid w:val="00383B26"/>
    <w:rsid w:val="00393132"/>
    <w:rsid w:val="003A4E9C"/>
    <w:rsid w:val="003A5A43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590FAA"/>
    <w:rsid w:val="00602C79"/>
    <w:rsid w:val="00627777"/>
    <w:rsid w:val="0065239C"/>
    <w:rsid w:val="006915FC"/>
    <w:rsid w:val="006C7216"/>
    <w:rsid w:val="006E7C05"/>
    <w:rsid w:val="007974CF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31DEE"/>
    <w:rsid w:val="00A54B17"/>
    <w:rsid w:val="00A66A2A"/>
    <w:rsid w:val="00AC2B63"/>
    <w:rsid w:val="00AE4580"/>
    <w:rsid w:val="00AF0CE4"/>
    <w:rsid w:val="00B85CE3"/>
    <w:rsid w:val="00B9201E"/>
    <w:rsid w:val="00BB2F54"/>
    <w:rsid w:val="00BB736A"/>
    <w:rsid w:val="00C971B8"/>
    <w:rsid w:val="00CA78F0"/>
    <w:rsid w:val="00CD7B84"/>
    <w:rsid w:val="00D60660"/>
    <w:rsid w:val="00D61C9D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B00F2"/>
    <w:rsid w:val="00FE0CBC"/>
    <w:rsid w:val="00FF02DC"/>
    <w:rsid w:val="00FF133B"/>
    <w:rsid w:val="00FF5EFE"/>
    <w:rsid w:val="036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1229</Characters>
  <Lines>10</Lines>
  <Paragraphs>2</Paragraphs>
  <TotalTime>6</TotalTime>
  <ScaleCrop>false</ScaleCrop>
  <LinksUpToDate>false</LinksUpToDate>
  <CharactersWithSpaces>1442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2019-02-27T03:26:00Z</dcterms:created>
  <dc:creator>刘煜</dc:creator>
  <cp:lastModifiedBy>木ma优优</cp:lastModifiedBy>
  <dcterms:modified xsi:type="dcterms:W3CDTF">2019-03-04T01:16:48Z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