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38" w:tblpY="535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</w:rPr>
              <w:t>枣庄市市中区建筑设计院报名登记表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岗位：                           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个人学习和工作简历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奖励或惩处情况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utoSpaceDN w:val="0"/>
              <w:spacing w:line="360" w:lineRule="exact"/>
              <w:ind w:firstLine="6240" w:firstLineChars="2600"/>
              <w:jc w:val="both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C5EDC"/>
    <w:rsid w:val="17CC5EDC"/>
    <w:rsid w:val="197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2019-07-11T06:09:00Z</dcterms:created>
  <dc:creator>弎寿</dc:creator>
  <cp:lastModifiedBy>弎寿</cp:lastModifiedBy>
  <dcterms:modified xsi:type="dcterms:W3CDTF">2019-07-11T06:11:29Z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