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附件3：</w:t>
      </w:r>
    </w:p>
    <w:p>
      <w:pPr>
        <w:jc w:val="center"/>
        <w:rPr>
          <w:rFonts w:ascii="方正小标宋简体" w:eastAsia="方正小标宋简体"/>
          <w:sz w:val="40"/>
          <w:szCs w:val="44"/>
        </w:rPr>
      </w:pPr>
    </w:p>
    <w:p>
      <w:pPr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4"/>
        </w:rPr>
        <w:t>2020年武城县职业中等专业学校</w:t>
      </w:r>
    </w:p>
    <w:p>
      <w:pPr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4"/>
        </w:rPr>
        <w:t>应聘人员诚信承诺书</w:t>
      </w:r>
    </w:p>
    <w:p>
      <w:pPr>
        <w:spacing w:before="468" w:beforeLines="150" w:line="276" w:lineRule="auto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我已仔细读过《2020年武城县职业中等专业学校教师招聘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规定，保证服务期内不毁约、不解约。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3247D"/>
    <w:rsid w:val="73D3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2020-03-20T03:50:00Z</dcterms:created>
  <dc:creator>NTKO</dc:creator>
  <cp:lastModifiedBy>NTKO</cp:lastModifiedBy>
  <dcterms:modified xsi:type="dcterms:W3CDTF">2020-03-20T03:50:15Z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