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96" w:rsidRPr="00C9559C" w:rsidRDefault="00470196" w:rsidP="00470196">
      <w:pPr>
        <w:spacing w:line="420" w:lineRule="exact"/>
        <w:rPr>
          <w:rFonts w:eastAsia="黑体"/>
          <w:sz w:val="44"/>
          <w:szCs w:val="44"/>
        </w:rPr>
      </w:pPr>
      <w:bookmarkStart w:id="0" w:name="_GoBack"/>
      <w:bookmarkEnd w:id="0"/>
      <w:r w:rsidRPr="00C9559C">
        <w:rPr>
          <w:rFonts w:eastAsia="黑体" w:hAnsi="黑体"/>
          <w:sz w:val="32"/>
          <w:szCs w:val="32"/>
        </w:rPr>
        <w:t>附件</w:t>
      </w:r>
      <w:r w:rsidRPr="00C9559C">
        <w:rPr>
          <w:rFonts w:eastAsia="黑体"/>
          <w:sz w:val="32"/>
          <w:szCs w:val="32"/>
        </w:rPr>
        <w:t>1</w:t>
      </w:r>
      <w:r w:rsidRPr="00C9559C">
        <w:rPr>
          <w:rFonts w:eastAsia="黑体" w:hAnsi="黑体"/>
          <w:sz w:val="32"/>
          <w:szCs w:val="32"/>
        </w:rPr>
        <w:t>：</w:t>
      </w:r>
    </w:p>
    <w:p w:rsidR="00470196" w:rsidRPr="00C9559C" w:rsidRDefault="00470196" w:rsidP="00470196">
      <w:pPr>
        <w:autoSpaceDE w:val="0"/>
        <w:autoSpaceDN w:val="0"/>
        <w:adjustRightInd w:val="0"/>
        <w:spacing w:line="580" w:lineRule="exact"/>
        <w:jc w:val="center"/>
        <w:rPr>
          <w:rFonts w:eastAsia="方正小标宋简体"/>
          <w:sz w:val="44"/>
          <w:szCs w:val="44"/>
        </w:rPr>
      </w:pPr>
      <w:r w:rsidRPr="00C9559C">
        <w:rPr>
          <w:rFonts w:eastAsia="方正小标宋简体" w:hAnsi="方正小标宋简体"/>
          <w:sz w:val="44"/>
          <w:szCs w:val="44"/>
        </w:rPr>
        <w:t>考试时间表</w:t>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2655"/>
        <w:gridCol w:w="2541"/>
        <w:gridCol w:w="2359"/>
      </w:tblGrid>
      <w:tr w:rsidR="00470196" w:rsidRPr="00C9559C" w:rsidTr="00EC15E3">
        <w:trPr>
          <w:trHeight w:hRule="exact" w:val="588"/>
        </w:trPr>
        <w:tc>
          <w:tcPr>
            <w:tcW w:w="1628" w:type="dxa"/>
            <w:vMerge w:val="restart"/>
            <w:vAlign w:val="center"/>
          </w:tcPr>
          <w:p w:rsidR="00470196" w:rsidRPr="00C9559C" w:rsidRDefault="00470196" w:rsidP="00EC15E3">
            <w:pPr>
              <w:widowControl/>
              <w:spacing w:line="580" w:lineRule="exact"/>
              <w:rPr>
                <w:rFonts w:eastAsia="仿宋_GB2312"/>
                <w:bCs/>
                <w:kern w:val="0"/>
              </w:rPr>
            </w:pPr>
            <w:r w:rsidRPr="00C9559C">
              <w:rPr>
                <w:noProof/>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-12065</wp:posOffset>
                      </wp:positionV>
                      <wp:extent cx="1038225" cy="1162050"/>
                      <wp:effectExtent l="0" t="0" r="285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11620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F96B21A"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75.1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"/>
                  </w:pict>
                </mc:Fallback>
              </mc:AlternateContent>
            </w:r>
            <w:r w:rsidRPr="00C9559C">
              <w:rPr>
                <w:rFonts w:eastAsia="仿宋_GB2312"/>
                <w:bCs/>
                <w:kern w:val="0"/>
              </w:rPr>
              <w:t xml:space="preserve">      </w:t>
            </w:r>
            <w:r w:rsidRPr="00C9559C">
              <w:rPr>
                <w:rFonts w:eastAsia="仿宋_GB2312"/>
                <w:bCs/>
                <w:kern w:val="0"/>
              </w:rPr>
              <w:t>时间</w:t>
            </w:r>
          </w:p>
          <w:p w:rsidR="00470196" w:rsidRPr="00C9559C" w:rsidRDefault="00470196" w:rsidP="00EC15E3">
            <w:pPr>
              <w:widowControl/>
              <w:spacing w:line="580" w:lineRule="exact"/>
              <w:jc w:val="left"/>
              <w:rPr>
                <w:rFonts w:eastAsia="仿宋_GB2312"/>
                <w:bCs/>
                <w:kern w:val="0"/>
              </w:rPr>
            </w:pPr>
            <w:r w:rsidRPr="00C9559C">
              <w:rPr>
                <w:noProof/>
              </w:rPr>
              <mc:AlternateContent>
                <mc:Choice Requires="wps">
                  <w:drawing>
                    <wp:anchor distT="0" distB="0" distL="114300" distR="114300" simplePos="0" relativeHeight="251660288" behindDoc="0" locked="0" layoutInCell="1" allowOverlap="1">
                      <wp:simplePos x="0" y="0"/>
                      <wp:positionH relativeFrom="page">
                        <wp:posOffset>-28575</wp:posOffset>
                      </wp:positionH>
                      <wp:positionV relativeFrom="paragraph">
                        <wp:posOffset>267335</wp:posOffset>
                      </wp:positionV>
                      <wp:extent cx="1047750" cy="51435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5143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1ACB420"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pt,21.05pt" to="80.2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">
                      <w10:wrap anchorx="page"/>
                    </v:line>
                  </w:pict>
                </mc:Fallback>
              </mc:AlternateContent>
            </w:r>
            <w:r w:rsidRPr="00C9559C">
              <w:rPr>
                <w:rFonts w:eastAsia="仿宋_GB2312"/>
                <w:bCs/>
                <w:kern w:val="0"/>
              </w:rPr>
              <w:t>科目</w:t>
            </w:r>
          </w:p>
          <w:p w:rsidR="00470196" w:rsidRPr="00C9559C" w:rsidRDefault="00470196" w:rsidP="00EC15E3">
            <w:pPr>
              <w:widowControl/>
              <w:spacing w:line="580" w:lineRule="exact"/>
              <w:ind w:firstLineChars="49" w:firstLine="103"/>
              <w:rPr>
                <w:rFonts w:eastAsia="仿宋_GB2312"/>
                <w:bCs/>
                <w:kern w:val="0"/>
              </w:rPr>
            </w:pPr>
            <w:r w:rsidRPr="00C9559C">
              <w:rPr>
                <w:rFonts w:eastAsia="仿宋_GB2312"/>
                <w:bCs/>
                <w:kern w:val="0"/>
              </w:rPr>
              <w:t>类</w:t>
            </w:r>
            <w:r w:rsidRPr="00C9559C">
              <w:rPr>
                <w:rFonts w:eastAsia="仿宋_GB2312"/>
                <w:bCs/>
                <w:kern w:val="0"/>
              </w:rPr>
              <w:t xml:space="preserve"> </w:t>
            </w:r>
            <w:r w:rsidRPr="00C9559C">
              <w:rPr>
                <w:rFonts w:eastAsia="仿宋_GB2312"/>
                <w:bCs/>
                <w:kern w:val="0"/>
              </w:rPr>
              <w:t>别</w:t>
            </w:r>
          </w:p>
        </w:tc>
        <w:tc>
          <w:tcPr>
            <w:tcW w:w="7555" w:type="dxa"/>
            <w:gridSpan w:val="3"/>
            <w:vMerge w:val="restart"/>
            <w:vAlign w:val="center"/>
          </w:tcPr>
          <w:p w:rsidR="00470196" w:rsidRPr="00C9559C" w:rsidRDefault="00470196" w:rsidP="00EC15E3">
            <w:pPr>
              <w:widowControl/>
              <w:spacing w:line="580" w:lineRule="exact"/>
              <w:jc w:val="center"/>
              <w:rPr>
                <w:rFonts w:eastAsia="仿宋_GB2312"/>
                <w:bCs/>
                <w:kern w:val="0"/>
              </w:rPr>
            </w:pPr>
            <w:r w:rsidRPr="00C9559C">
              <w:rPr>
                <w:rFonts w:eastAsia="仿宋_GB2312"/>
                <w:bCs/>
                <w:kern w:val="0"/>
              </w:rPr>
              <w:t>11</w:t>
            </w:r>
            <w:r w:rsidRPr="00C9559C">
              <w:rPr>
                <w:rFonts w:eastAsia="仿宋_GB2312"/>
                <w:bCs/>
                <w:kern w:val="0"/>
              </w:rPr>
              <w:t>月</w:t>
            </w:r>
            <w:r w:rsidRPr="00C9559C">
              <w:rPr>
                <w:rFonts w:eastAsia="仿宋_GB2312"/>
                <w:bCs/>
                <w:kern w:val="0"/>
              </w:rPr>
              <w:t>2</w:t>
            </w:r>
            <w:r w:rsidRPr="00C9559C">
              <w:rPr>
                <w:rFonts w:eastAsia="仿宋_GB2312"/>
                <w:bCs/>
                <w:kern w:val="0"/>
              </w:rPr>
              <w:t>日（星期六）</w:t>
            </w:r>
          </w:p>
        </w:tc>
      </w:tr>
      <w:tr w:rsidR="00470196" w:rsidRPr="00C9559C" w:rsidTr="00EC15E3">
        <w:trPr>
          <w:trHeight w:hRule="exact" w:val="90"/>
        </w:trPr>
        <w:tc>
          <w:tcPr>
            <w:tcW w:w="1628" w:type="dxa"/>
            <w:vMerge/>
            <w:vAlign w:val="center"/>
          </w:tcPr>
          <w:p w:rsidR="00470196" w:rsidRPr="00C9559C" w:rsidRDefault="00470196" w:rsidP="00EC15E3">
            <w:pPr>
              <w:widowControl/>
              <w:jc w:val="left"/>
              <w:rPr>
                <w:rFonts w:eastAsia="仿宋_GB2312"/>
                <w:bCs/>
                <w:kern w:val="0"/>
              </w:rPr>
            </w:pPr>
          </w:p>
        </w:tc>
        <w:tc>
          <w:tcPr>
            <w:tcW w:w="7555" w:type="dxa"/>
            <w:gridSpan w:val="3"/>
            <w:vMerge/>
            <w:vAlign w:val="center"/>
          </w:tcPr>
          <w:p w:rsidR="00470196" w:rsidRPr="00C9559C" w:rsidRDefault="00470196" w:rsidP="00EC15E3">
            <w:pPr>
              <w:widowControl/>
              <w:jc w:val="left"/>
              <w:rPr>
                <w:rFonts w:eastAsia="仿宋_GB2312"/>
                <w:bCs/>
                <w:kern w:val="0"/>
              </w:rPr>
            </w:pPr>
          </w:p>
        </w:tc>
      </w:tr>
      <w:tr w:rsidR="00470196" w:rsidRPr="00C9559C" w:rsidTr="00EC15E3">
        <w:trPr>
          <w:trHeight w:hRule="exact" w:val="588"/>
        </w:trPr>
        <w:tc>
          <w:tcPr>
            <w:tcW w:w="1628" w:type="dxa"/>
            <w:vMerge/>
            <w:vAlign w:val="center"/>
          </w:tcPr>
          <w:p w:rsidR="00470196" w:rsidRPr="00C9559C" w:rsidRDefault="00470196" w:rsidP="00EC15E3">
            <w:pPr>
              <w:widowControl/>
              <w:jc w:val="left"/>
              <w:rPr>
                <w:rFonts w:eastAsia="仿宋_GB2312"/>
                <w:bCs/>
                <w:kern w:val="0"/>
              </w:rPr>
            </w:pPr>
          </w:p>
        </w:tc>
        <w:tc>
          <w:tcPr>
            <w:tcW w:w="2655" w:type="dxa"/>
            <w:vAlign w:val="center"/>
          </w:tcPr>
          <w:p w:rsidR="00470196" w:rsidRPr="00C9559C" w:rsidRDefault="00470196" w:rsidP="00EC15E3">
            <w:pPr>
              <w:widowControl/>
              <w:spacing w:line="580" w:lineRule="exact"/>
              <w:jc w:val="center"/>
              <w:rPr>
                <w:rFonts w:eastAsia="仿宋_GB2312"/>
                <w:bCs/>
                <w:kern w:val="0"/>
              </w:rPr>
            </w:pPr>
            <w:r w:rsidRPr="00C9559C">
              <w:rPr>
                <w:rFonts w:eastAsia="仿宋_GB2312"/>
                <w:bCs/>
                <w:kern w:val="0"/>
              </w:rPr>
              <w:t>上</w:t>
            </w:r>
            <w:r w:rsidRPr="00C9559C">
              <w:rPr>
                <w:rFonts w:eastAsia="仿宋_GB2312"/>
                <w:bCs/>
                <w:kern w:val="0"/>
              </w:rPr>
              <w:t xml:space="preserve">  </w:t>
            </w:r>
            <w:r w:rsidRPr="00C9559C">
              <w:rPr>
                <w:rFonts w:eastAsia="仿宋_GB2312"/>
                <w:bCs/>
                <w:kern w:val="0"/>
              </w:rPr>
              <w:t>午</w:t>
            </w:r>
          </w:p>
        </w:tc>
        <w:tc>
          <w:tcPr>
            <w:tcW w:w="4900" w:type="dxa"/>
            <w:gridSpan w:val="2"/>
            <w:vAlign w:val="center"/>
          </w:tcPr>
          <w:p w:rsidR="00470196" w:rsidRPr="00C9559C" w:rsidRDefault="00470196" w:rsidP="00EC15E3">
            <w:pPr>
              <w:widowControl/>
              <w:spacing w:line="580" w:lineRule="exact"/>
              <w:jc w:val="center"/>
              <w:rPr>
                <w:rFonts w:eastAsia="仿宋_GB2312"/>
                <w:bCs/>
                <w:kern w:val="0"/>
              </w:rPr>
            </w:pPr>
            <w:r w:rsidRPr="00C9559C">
              <w:rPr>
                <w:rFonts w:eastAsia="仿宋_GB2312"/>
                <w:bCs/>
                <w:kern w:val="0"/>
              </w:rPr>
              <w:t>下</w:t>
            </w:r>
            <w:r w:rsidRPr="00C9559C">
              <w:rPr>
                <w:rFonts w:eastAsia="仿宋_GB2312"/>
                <w:bCs/>
                <w:kern w:val="0"/>
              </w:rPr>
              <w:t xml:space="preserve">  </w:t>
            </w:r>
            <w:r w:rsidRPr="00C9559C">
              <w:rPr>
                <w:rFonts w:eastAsia="仿宋_GB2312"/>
                <w:bCs/>
                <w:kern w:val="0"/>
              </w:rPr>
              <w:t>午</w:t>
            </w:r>
          </w:p>
        </w:tc>
      </w:tr>
      <w:tr w:rsidR="00470196" w:rsidRPr="00C9559C" w:rsidTr="00EC15E3">
        <w:trPr>
          <w:trHeight w:hRule="exact" w:val="588"/>
        </w:trPr>
        <w:tc>
          <w:tcPr>
            <w:tcW w:w="1628" w:type="dxa"/>
            <w:vMerge/>
            <w:vAlign w:val="center"/>
          </w:tcPr>
          <w:p w:rsidR="00470196" w:rsidRPr="00C9559C" w:rsidRDefault="00470196" w:rsidP="00EC15E3">
            <w:pPr>
              <w:widowControl/>
              <w:jc w:val="left"/>
              <w:rPr>
                <w:rFonts w:eastAsia="仿宋_GB2312"/>
                <w:bCs/>
                <w:kern w:val="0"/>
              </w:rPr>
            </w:pPr>
          </w:p>
        </w:tc>
        <w:tc>
          <w:tcPr>
            <w:tcW w:w="2655" w:type="dxa"/>
            <w:vAlign w:val="center"/>
          </w:tcPr>
          <w:p w:rsidR="00470196" w:rsidRPr="00C9559C" w:rsidRDefault="00470196" w:rsidP="00EC15E3">
            <w:pPr>
              <w:widowControl/>
              <w:spacing w:line="580" w:lineRule="exact"/>
              <w:jc w:val="center"/>
              <w:rPr>
                <w:rFonts w:eastAsia="仿宋_GB2312"/>
                <w:bCs/>
                <w:kern w:val="0"/>
              </w:rPr>
            </w:pPr>
            <w:r w:rsidRPr="00C9559C">
              <w:rPr>
                <w:rFonts w:eastAsia="仿宋_GB2312"/>
                <w:bCs/>
                <w:kern w:val="0"/>
              </w:rPr>
              <w:t>9:00-11:00</w:t>
            </w:r>
          </w:p>
        </w:tc>
        <w:tc>
          <w:tcPr>
            <w:tcW w:w="2541" w:type="dxa"/>
            <w:vAlign w:val="center"/>
          </w:tcPr>
          <w:p w:rsidR="00470196" w:rsidRPr="00C9559C" w:rsidRDefault="00470196" w:rsidP="00EC15E3">
            <w:pPr>
              <w:widowControl/>
              <w:spacing w:line="580" w:lineRule="exact"/>
              <w:jc w:val="center"/>
              <w:rPr>
                <w:rFonts w:eastAsia="仿宋_GB2312"/>
                <w:bCs/>
                <w:kern w:val="0"/>
              </w:rPr>
            </w:pPr>
            <w:r w:rsidRPr="00C9559C">
              <w:rPr>
                <w:rFonts w:eastAsia="仿宋_GB2312"/>
                <w:bCs/>
                <w:kern w:val="0"/>
              </w:rPr>
              <w:t>13:00-15:00</w:t>
            </w:r>
          </w:p>
        </w:tc>
        <w:tc>
          <w:tcPr>
            <w:tcW w:w="2359" w:type="dxa"/>
            <w:vAlign w:val="center"/>
          </w:tcPr>
          <w:p w:rsidR="00470196" w:rsidRPr="00C9559C" w:rsidRDefault="00470196" w:rsidP="00EC15E3">
            <w:pPr>
              <w:widowControl/>
              <w:spacing w:line="580" w:lineRule="exact"/>
              <w:jc w:val="center"/>
              <w:rPr>
                <w:rFonts w:eastAsia="仿宋_GB2312"/>
                <w:bCs/>
                <w:kern w:val="0"/>
              </w:rPr>
            </w:pPr>
            <w:r w:rsidRPr="00C9559C">
              <w:rPr>
                <w:rFonts w:eastAsia="仿宋_GB2312"/>
                <w:bCs/>
                <w:kern w:val="0"/>
              </w:rPr>
              <w:t>16:00-18:00</w:t>
            </w:r>
          </w:p>
        </w:tc>
      </w:tr>
      <w:tr w:rsidR="00470196" w:rsidRPr="00C9559C" w:rsidTr="00EC15E3">
        <w:trPr>
          <w:trHeight w:hRule="exact" w:val="588"/>
        </w:trPr>
        <w:tc>
          <w:tcPr>
            <w:tcW w:w="1628"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幼</w:t>
            </w:r>
            <w:r w:rsidRPr="00C9559C">
              <w:rPr>
                <w:rFonts w:eastAsia="仿宋_GB2312"/>
                <w:kern w:val="0"/>
              </w:rPr>
              <w:t xml:space="preserve"> </w:t>
            </w:r>
            <w:r w:rsidRPr="00C9559C">
              <w:rPr>
                <w:rFonts w:eastAsia="仿宋_GB2312"/>
                <w:kern w:val="0"/>
              </w:rPr>
              <w:t>儿</w:t>
            </w:r>
            <w:r w:rsidRPr="00C9559C">
              <w:rPr>
                <w:rFonts w:eastAsia="仿宋_GB2312"/>
                <w:kern w:val="0"/>
              </w:rPr>
              <w:t xml:space="preserve"> </w:t>
            </w:r>
            <w:r w:rsidRPr="00C9559C">
              <w:rPr>
                <w:rFonts w:eastAsia="仿宋_GB2312"/>
                <w:kern w:val="0"/>
              </w:rPr>
              <w:t>园</w:t>
            </w:r>
          </w:p>
        </w:tc>
        <w:tc>
          <w:tcPr>
            <w:tcW w:w="2655"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综合素质</w:t>
            </w:r>
            <w:r w:rsidRPr="00C9559C">
              <w:rPr>
                <w:rFonts w:eastAsia="仿宋_GB2312"/>
                <w:kern w:val="0"/>
              </w:rPr>
              <w:t>(</w:t>
            </w:r>
            <w:r w:rsidRPr="00C9559C">
              <w:rPr>
                <w:rFonts w:eastAsia="仿宋_GB2312"/>
                <w:kern w:val="0"/>
              </w:rPr>
              <w:t>幼儿园</w:t>
            </w:r>
            <w:r w:rsidRPr="00C9559C">
              <w:rPr>
                <w:rFonts w:eastAsia="仿宋_GB2312"/>
                <w:kern w:val="0"/>
              </w:rPr>
              <w:t>)</w:t>
            </w:r>
          </w:p>
        </w:tc>
        <w:tc>
          <w:tcPr>
            <w:tcW w:w="2541"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保教知识与能力</w:t>
            </w:r>
          </w:p>
        </w:tc>
        <w:tc>
          <w:tcPr>
            <w:tcW w:w="2359"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 xml:space="preserve">　</w:t>
            </w:r>
          </w:p>
        </w:tc>
      </w:tr>
      <w:tr w:rsidR="00470196" w:rsidRPr="00C9559C" w:rsidTr="00EC15E3">
        <w:trPr>
          <w:trHeight w:hRule="exact" w:val="588"/>
        </w:trPr>
        <w:tc>
          <w:tcPr>
            <w:tcW w:w="1628"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小</w:t>
            </w:r>
            <w:r w:rsidRPr="00C9559C">
              <w:rPr>
                <w:rFonts w:eastAsia="仿宋_GB2312"/>
                <w:kern w:val="0"/>
              </w:rPr>
              <w:t xml:space="preserve">     </w:t>
            </w:r>
            <w:r w:rsidRPr="00C9559C">
              <w:rPr>
                <w:rFonts w:eastAsia="仿宋_GB2312"/>
                <w:kern w:val="0"/>
              </w:rPr>
              <w:t>学</w:t>
            </w:r>
          </w:p>
        </w:tc>
        <w:tc>
          <w:tcPr>
            <w:tcW w:w="2655"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综合素质</w:t>
            </w:r>
            <w:r w:rsidRPr="00C9559C">
              <w:rPr>
                <w:rFonts w:eastAsia="仿宋_GB2312"/>
                <w:kern w:val="0"/>
              </w:rPr>
              <w:t>(</w:t>
            </w:r>
            <w:r w:rsidRPr="00C9559C">
              <w:rPr>
                <w:rFonts w:eastAsia="仿宋_GB2312"/>
                <w:kern w:val="0"/>
              </w:rPr>
              <w:t>小学</w:t>
            </w:r>
            <w:r w:rsidRPr="00C9559C">
              <w:rPr>
                <w:rFonts w:eastAsia="仿宋_GB2312"/>
                <w:kern w:val="0"/>
              </w:rPr>
              <w:t>)</w:t>
            </w:r>
          </w:p>
        </w:tc>
        <w:tc>
          <w:tcPr>
            <w:tcW w:w="2541"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教育教学知识与能力</w:t>
            </w:r>
          </w:p>
        </w:tc>
        <w:tc>
          <w:tcPr>
            <w:tcW w:w="2359"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 xml:space="preserve">　</w:t>
            </w:r>
          </w:p>
        </w:tc>
      </w:tr>
      <w:tr w:rsidR="00470196" w:rsidRPr="00C9559C" w:rsidTr="00EC15E3">
        <w:trPr>
          <w:trHeight w:hRule="exact" w:val="1184"/>
        </w:trPr>
        <w:tc>
          <w:tcPr>
            <w:tcW w:w="1628"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初级中学</w:t>
            </w:r>
          </w:p>
        </w:tc>
        <w:tc>
          <w:tcPr>
            <w:tcW w:w="2655" w:type="dxa"/>
            <w:vMerge w:val="restart"/>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综合素质</w:t>
            </w:r>
            <w:r w:rsidRPr="00C9559C">
              <w:rPr>
                <w:rFonts w:eastAsia="仿宋_GB2312"/>
                <w:kern w:val="0"/>
              </w:rPr>
              <w:t>(</w:t>
            </w:r>
            <w:r w:rsidRPr="00C9559C">
              <w:rPr>
                <w:rFonts w:eastAsia="仿宋_GB2312"/>
                <w:kern w:val="0"/>
              </w:rPr>
              <w:t>中学</w:t>
            </w:r>
            <w:r w:rsidRPr="00C9559C">
              <w:rPr>
                <w:rFonts w:eastAsia="仿宋_GB2312"/>
                <w:kern w:val="0"/>
              </w:rPr>
              <w:t>)</w:t>
            </w:r>
          </w:p>
        </w:tc>
        <w:tc>
          <w:tcPr>
            <w:tcW w:w="2541" w:type="dxa"/>
            <w:vMerge w:val="restart"/>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教育知识与能力</w:t>
            </w:r>
          </w:p>
        </w:tc>
        <w:tc>
          <w:tcPr>
            <w:tcW w:w="2359"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学科知识与教学能力（初级中学）</w:t>
            </w:r>
          </w:p>
        </w:tc>
      </w:tr>
      <w:tr w:rsidR="00470196" w:rsidRPr="00C9559C" w:rsidTr="00EC15E3">
        <w:trPr>
          <w:trHeight w:hRule="exact" w:val="588"/>
        </w:trPr>
        <w:tc>
          <w:tcPr>
            <w:tcW w:w="1628" w:type="dxa"/>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高级中学</w:t>
            </w:r>
          </w:p>
        </w:tc>
        <w:tc>
          <w:tcPr>
            <w:tcW w:w="2655" w:type="dxa"/>
            <w:vMerge/>
            <w:vAlign w:val="center"/>
          </w:tcPr>
          <w:p w:rsidR="00470196" w:rsidRPr="00C9559C" w:rsidRDefault="00470196" w:rsidP="00EC15E3">
            <w:pPr>
              <w:widowControl/>
              <w:jc w:val="left"/>
              <w:rPr>
                <w:rFonts w:eastAsia="仿宋_GB2312"/>
                <w:kern w:val="0"/>
              </w:rPr>
            </w:pPr>
          </w:p>
        </w:tc>
        <w:tc>
          <w:tcPr>
            <w:tcW w:w="2541" w:type="dxa"/>
            <w:vMerge/>
            <w:vAlign w:val="center"/>
          </w:tcPr>
          <w:p w:rsidR="00470196" w:rsidRPr="00C9559C" w:rsidRDefault="00470196" w:rsidP="00EC15E3">
            <w:pPr>
              <w:widowControl/>
              <w:jc w:val="left"/>
              <w:rPr>
                <w:rFonts w:eastAsia="仿宋_GB2312"/>
                <w:kern w:val="0"/>
              </w:rPr>
            </w:pPr>
          </w:p>
        </w:tc>
        <w:tc>
          <w:tcPr>
            <w:tcW w:w="2359" w:type="dxa"/>
            <w:vMerge w:val="restart"/>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学科知识与教学能力（高级中学）</w:t>
            </w:r>
          </w:p>
        </w:tc>
      </w:tr>
      <w:tr w:rsidR="00470196" w:rsidRPr="00C9559C" w:rsidTr="00EC15E3">
        <w:trPr>
          <w:trHeight w:hRule="exact" w:val="588"/>
        </w:trPr>
        <w:tc>
          <w:tcPr>
            <w:tcW w:w="1628" w:type="dxa"/>
            <w:tcBorders>
              <w:bottom w:val="single" w:sz="4" w:space="0" w:color="auto"/>
            </w:tcBorders>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中职文化课</w:t>
            </w:r>
          </w:p>
        </w:tc>
        <w:tc>
          <w:tcPr>
            <w:tcW w:w="2655" w:type="dxa"/>
            <w:vMerge/>
            <w:tcBorders>
              <w:bottom w:val="single" w:sz="4" w:space="0" w:color="auto"/>
            </w:tcBorders>
            <w:vAlign w:val="center"/>
          </w:tcPr>
          <w:p w:rsidR="00470196" w:rsidRPr="00C9559C" w:rsidRDefault="00470196" w:rsidP="00EC15E3">
            <w:pPr>
              <w:widowControl/>
              <w:jc w:val="left"/>
              <w:rPr>
                <w:rFonts w:eastAsia="仿宋_GB2312"/>
                <w:kern w:val="0"/>
              </w:rPr>
            </w:pPr>
          </w:p>
        </w:tc>
        <w:tc>
          <w:tcPr>
            <w:tcW w:w="2541" w:type="dxa"/>
            <w:vMerge/>
            <w:tcBorders>
              <w:bottom w:val="single" w:sz="4" w:space="0" w:color="auto"/>
            </w:tcBorders>
            <w:vAlign w:val="center"/>
          </w:tcPr>
          <w:p w:rsidR="00470196" w:rsidRPr="00C9559C" w:rsidRDefault="00470196" w:rsidP="00EC15E3">
            <w:pPr>
              <w:widowControl/>
              <w:jc w:val="left"/>
              <w:rPr>
                <w:rFonts w:eastAsia="仿宋_GB2312"/>
                <w:kern w:val="0"/>
              </w:rPr>
            </w:pPr>
          </w:p>
        </w:tc>
        <w:tc>
          <w:tcPr>
            <w:tcW w:w="2359" w:type="dxa"/>
            <w:vMerge/>
            <w:tcBorders>
              <w:bottom w:val="single" w:sz="4" w:space="0" w:color="auto"/>
            </w:tcBorders>
            <w:vAlign w:val="center"/>
          </w:tcPr>
          <w:p w:rsidR="00470196" w:rsidRPr="00C9559C" w:rsidRDefault="00470196" w:rsidP="00EC15E3">
            <w:pPr>
              <w:widowControl/>
              <w:jc w:val="left"/>
              <w:rPr>
                <w:rFonts w:eastAsia="仿宋_GB2312"/>
                <w:kern w:val="0"/>
              </w:rPr>
            </w:pPr>
          </w:p>
        </w:tc>
      </w:tr>
      <w:tr w:rsidR="00470196" w:rsidRPr="00C9559C" w:rsidTr="00EC15E3">
        <w:trPr>
          <w:trHeight w:hRule="exact" w:val="588"/>
        </w:trPr>
        <w:tc>
          <w:tcPr>
            <w:tcW w:w="1628" w:type="dxa"/>
            <w:tcBorders>
              <w:bottom w:val="single" w:sz="4" w:space="0" w:color="auto"/>
            </w:tcBorders>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中职专业课</w:t>
            </w:r>
          </w:p>
        </w:tc>
        <w:tc>
          <w:tcPr>
            <w:tcW w:w="2655" w:type="dxa"/>
            <w:vMerge/>
            <w:tcBorders>
              <w:bottom w:val="single" w:sz="4" w:space="0" w:color="auto"/>
            </w:tcBorders>
            <w:vAlign w:val="center"/>
          </w:tcPr>
          <w:p w:rsidR="00470196" w:rsidRPr="00C9559C" w:rsidRDefault="00470196" w:rsidP="00EC15E3">
            <w:pPr>
              <w:widowControl/>
              <w:jc w:val="left"/>
              <w:rPr>
                <w:rFonts w:eastAsia="仿宋_GB2312"/>
                <w:kern w:val="0"/>
              </w:rPr>
            </w:pPr>
          </w:p>
        </w:tc>
        <w:tc>
          <w:tcPr>
            <w:tcW w:w="2541" w:type="dxa"/>
            <w:vMerge/>
            <w:tcBorders>
              <w:bottom w:val="single" w:sz="4" w:space="0" w:color="auto"/>
            </w:tcBorders>
            <w:vAlign w:val="center"/>
          </w:tcPr>
          <w:p w:rsidR="00470196" w:rsidRPr="00C9559C" w:rsidRDefault="00470196" w:rsidP="00EC15E3">
            <w:pPr>
              <w:widowControl/>
              <w:jc w:val="left"/>
              <w:rPr>
                <w:rFonts w:eastAsia="仿宋_GB2312"/>
                <w:kern w:val="0"/>
              </w:rPr>
            </w:pPr>
          </w:p>
        </w:tc>
        <w:tc>
          <w:tcPr>
            <w:tcW w:w="2359" w:type="dxa"/>
            <w:vMerge w:val="restart"/>
            <w:tcBorders>
              <w:bottom w:val="single" w:sz="4" w:space="0" w:color="auto"/>
            </w:tcBorders>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 xml:space="preserve">　</w:t>
            </w:r>
          </w:p>
        </w:tc>
      </w:tr>
      <w:tr w:rsidR="00470196" w:rsidRPr="00C9559C" w:rsidTr="00EC15E3">
        <w:trPr>
          <w:trHeight w:hRule="exact" w:val="588"/>
        </w:trPr>
        <w:tc>
          <w:tcPr>
            <w:tcW w:w="1628" w:type="dxa"/>
            <w:tcBorders>
              <w:top w:val="single" w:sz="4" w:space="0" w:color="auto"/>
              <w:bottom w:val="single" w:sz="4" w:space="0" w:color="auto"/>
            </w:tcBorders>
            <w:vAlign w:val="center"/>
          </w:tcPr>
          <w:p w:rsidR="00470196" w:rsidRPr="00C9559C" w:rsidRDefault="00470196" w:rsidP="00EC15E3">
            <w:pPr>
              <w:widowControl/>
              <w:spacing w:line="580" w:lineRule="exact"/>
              <w:jc w:val="center"/>
              <w:rPr>
                <w:rFonts w:eastAsia="仿宋_GB2312"/>
                <w:kern w:val="0"/>
              </w:rPr>
            </w:pPr>
            <w:r w:rsidRPr="00C9559C">
              <w:rPr>
                <w:rFonts w:eastAsia="仿宋_GB2312"/>
                <w:kern w:val="0"/>
              </w:rPr>
              <w:t>中职实习指导</w:t>
            </w:r>
          </w:p>
        </w:tc>
        <w:tc>
          <w:tcPr>
            <w:tcW w:w="2655" w:type="dxa"/>
            <w:vMerge/>
            <w:tcBorders>
              <w:top w:val="single" w:sz="4" w:space="0" w:color="auto"/>
              <w:bottom w:val="single" w:sz="4" w:space="0" w:color="auto"/>
            </w:tcBorders>
            <w:vAlign w:val="center"/>
          </w:tcPr>
          <w:p w:rsidR="00470196" w:rsidRPr="00C9559C" w:rsidRDefault="00470196" w:rsidP="00EC15E3">
            <w:pPr>
              <w:widowControl/>
              <w:jc w:val="left"/>
              <w:rPr>
                <w:rFonts w:eastAsia="仿宋_GB2312"/>
                <w:kern w:val="0"/>
              </w:rPr>
            </w:pPr>
          </w:p>
        </w:tc>
        <w:tc>
          <w:tcPr>
            <w:tcW w:w="2541" w:type="dxa"/>
            <w:vMerge/>
            <w:tcBorders>
              <w:top w:val="single" w:sz="4" w:space="0" w:color="auto"/>
              <w:bottom w:val="single" w:sz="4" w:space="0" w:color="auto"/>
            </w:tcBorders>
            <w:vAlign w:val="center"/>
          </w:tcPr>
          <w:p w:rsidR="00470196" w:rsidRPr="00C9559C" w:rsidRDefault="00470196" w:rsidP="00EC15E3">
            <w:pPr>
              <w:widowControl/>
              <w:jc w:val="left"/>
              <w:rPr>
                <w:rFonts w:eastAsia="仿宋_GB2312"/>
                <w:kern w:val="0"/>
              </w:rPr>
            </w:pPr>
          </w:p>
        </w:tc>
        <w:tc>
          <w:tcPr>
            <w:tcW w:w="2359" w:type="dxa"/>
            <w:vMerge/>
            <w:tcBorders>
              <w:top w:val="single" w:sz="4" w:space="0" w:color="auto"/>
              <w:bottom w:val="single" w:sz="4" w:space="0" w:color="auto"/>
            </w:tcBorders>
            <w:vAlign w:val="center"/>
          </w:tcPr>
          <w:p w:rsidR="00470196" w:rsidRPr="00C9559C" w:rsidRDefault="00470196" w:rsidP="00EC15E3">
            <w:pPr>
              <w:widowControl/>
              <w:jc w:val="left"/>
              <w:rPr>
                <w:rFonts w:eastAsia="仿宋_GB2312"/>
                <w:kern w:val="0"/>
              </w:rPr>
            </w:pPr>
          </w:p>
        </w:tc>
      </w:tr>
    </w:tbl>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Ansi="黑体" w:hint="eastAsia"/>
          <w:sz w:val="32"/>
          <w:szCs w:val="32"/>
        </w:rPr>
      </w:pPr>
    </w:p>
    <w:p w:rsidR="00470196" w:rsidRDefault="00470196" w:rsidP="00470196">
      <w:pPr>
        <w:spacing w:line="500" w:lineRule="exact"/>
        <w:rPr>
          <w:rFonts w:eastAsia="黑体" w:hint="eastAsia"/>
          <w:sz w:val="32"/>
          <w:szCs w:val="32"/>
        </w:rPr>
      </w:pPr>
      <w:r w:rsidRPr="00C9559C">
        <w:rPr>
          <w:rFonts w:eastAsia="黑体" w:hAnsi="黑体"/>
          <w:sz w:val="32"/>
          <w:szCs w:val="32"/>
        </w:rPr>
        <w:t>附件</w:t>
      </w:r>
      <w:r w:rsidRPr="00C9559C">
        <w:rPr>
          <w:rFonts w:eastAsia="黑体"/>
          <w:sz w:val="32"/>
          <w:szCs w:val="32"/>
        </w:rPr>
        <w:t>2.</w:t>
      </w:r>
    </w:p>
    <w:p w:rsidR="00470196" w:rsidRDefault="00470196" w:rsidP="00470196">
      <w:pPr>
        <w:spacing w:line="500" w:lineRule="exact"/>
        <w:rPr>
          <w:rFonts w:eastAsia="黑体" w:hint="eastAsia"/>
          <w:sz w:val="32"/>
          <w:szCs w:val="32"/>
        </w:rPr>
      </w:pPr>
    </w:p>
    <w:p w:rsidR="00470196" w:rsidRDefault="00470196" w:rsidP="00470196">
      <w:pPr>
        <w:spacing w:line="500" w:lineRule="exact"/>
        <w:jc w:val="center"/>
        <w:rPr>
          <w:rFonts w:eastAsia="方正小标宋简体" w:hint="eastAsia"/>
          <w:sz w:val="44"/>
          <w:szCs w:val="44"/>
        </w:rPr>
      </w:pPr>
      <w:r w:rsidRPr="00C9559C">
        <w:rPr>
          <w:rFonts w:eastAsia="方正小标宋简体"/>
          <w:sz w:val="44"/>
          <w:szCs w:val="44"/>
        </w:rPr>
        <w:lastRenderedPageBreak/>
        <w:t>各考点考场安排及地址</w:t>
      </w:r>
    </w:p>
    <w:p w:rsidR="00470196" w:rsidRPr="00C9559C" w:rsidRDefault="00470196" w:rsidP="00470196">
      <w:pPr>
        <w:spacing w:line="500" w:lineRule="exact"/>
        <w:jc w:val="center"/>
        <w:rPr>
          <w:rFonts w:eastAsia="方正小标宋简体"/>
          <w:sz w:val="44"/>
          <w:szCs w:val="4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245"/>
        <w:gridCol w:w="1559"/>
      </w:tblGrid>
      <w:tr w:rsidR="00470196" w:rsidRPr="00C9559C" w:rsidTr="00EC15E3">
        <w:tc>
          <w:tcPr>
            <w:tcW w:w="3119" w:type="dxa"/>
          </w:tcPr>
          <w:p w:rsidR="00470196" w:rsidRPr="00C9559C" w:rsidRDefault="00470196" w:rsidP="00EC15E3">
            <w:pPr>
              <w:spacing w:line="580" w:lineRule="exact"/>
              <w:jc w:val="center"/>
              <w:rPr>
                <w:rFonts w:eastAsia="黑体"/>
                <w:sz w:val="32"/>
                <w:szCs w:val="32"/>
              </w:rPr>
            </w:pPr>
            <w:r w:rsidRPr="00C9559C">
              <w:rPr>
                <w:rFonts w:eastAsia="黑体"/>
                <w:sz w:val="32"/>
                <w:szCs w:val="32"/>
              </w:rPr>
              <w:t>考</w:t>
            </w:r>
            <w:r w:rsidRPr="00C9559C">
              <w:rPr>
                <w:rFonts w:eastAsia="黑体"/>
                <w:sz w:val="32"/>
                <w:szCs w:val="32"/>
              </w:rPr>
              <w:t xml:space="preserve">  </w:t>
            </w:r>
            <w:r w:rsidRPr="00C9559C">
              <w:rPr>
                <w:rFonts w:eastAsia="黑体"/>
                <w:sz w:val="32"/>
                <w:szCs w:val="32"/>
              </w:rPr>
              <w:t>点</w:t>
            </w:r>
          </w:p>
        </w:tc>
        <w:tc>
          <w:tcPr>
            <w:tcW w:w="5245" w:type="dxa"/>
          </w:tcPr>
          <w:p w:rsidR="00470196" w:rsidRPr="00C9559C" w:rsidRDefault="00470196" w:rsidP="00EC15E3">
            <w:pPr>
              <w:spacing w:line="580" w:lineRule="exact"/>
              <w:jc w:val="center"/>
              <w:rPr>
                <w:rFonts w:eastAsia="黑体"/>
                <w:sz w:val="32"/>
                <w:szCs w:val="32"/>
              </w:rPr>
            </w:pPr>
            <w:r w:rsidRPr="00C9559C">
              <w:rPr>
                <w:rFonts w:eastAsia="黑体"/>
                <w:sz w:val="32"/>
                <w:szCs w:val="32"/>
              </w:rPr>
              <w:t>地</w:t>
            </w:r>
            <w:r w:rsidRPr="00C9559C">
              <w:rPr>
                <w:rFonts w:eastAsia="黑体"/>
                <w:sz w:val="32"/>
                <w:szCs w:val="32"/>
              </w:rPr>
              <w:t xml:space="preserve">  </w:t>
            </w:r>
            <w:r w:rsidRPr="00C9559C">
              <w:rPr>
                <w:rFonts w:eastAsia="黑体"/>
                <w:sz w:val="32"/>
                <w:szCs w:val="32"/>
              </w:rPr>
              <w:t>址</w:t>
            </w:r>
          </w:p>
        </w:tc>
        <w:tc>
          <w:tcPr>
            <w:tcW w:w="1559" w:type="dxa"/>
          </w:tcPr>
          <w:p w:rsidR="00470196" w:rsidRPr="00C9559C" w:rsidRDefault="00470196" w:rsidP="00EC15E3">
            <w:pPr>
              <w:spacing w:line="580" w:lineRule="exact"/>
              <w:jc w:val="center"/>
              <w:rPr>
                <w:rFonts w:eastAsia="黑体"/>
                <w:sz w:val="32"/>
                <w:szCs w:val="32"/>
              </w:rPr>
            </w:pPr>
            <w:r w:rsidRPr="00C9559C">
              <w:rPr>
                <w:rFonts w:eastAsia="黑体"/>
                <w:sz w:val="32"/>
                <w:szCs w:val="32"/>
              </w:rPr>
              <w:t>联系电话</w:t>
            </w:r>
          </w:p>
        </w:tc>
      </w:tr>
      <w:tr w:rsidR="00470196" w:rsidRPr="00C9559C" w:rsidTr="00EC15E3">
        <w:trPr>
          <w:trHeight w:val="946"/>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一中西校</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日照市东港区日照北路</w:t>
            </w:r>
            <w:r w:rsidRPr="00C9559C">
              <w:rPr>
                <w:rFonts w:eastAsia="仿宋_GB2312"/>
                <w:sz w:val="32"/>
                <w:szCs w:val="32"/>
              </w:rPr>
              <w:t>30</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8222086</w:t>
            </w:r>
          </w:p>
        </w:tc>
      </w:tr>
      <w:tr w:rsidR="00470196" w:rsidRPr="00C9559C" w:rsidTr="00EC15E3">
        <w:trPr>
          <w:trHeight w:val="975"/>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一中东校</w:t>
            </w:r>
          </w:p>
        </w:tc>
        <w:tc>
          <w:tcPr>
            <w:tcW w:w="5245" w:type="dxa"/>
            <w:vAlign w:val="center"/>
          </w:tcPr>
          <w:p w:rsidR="00470196" w:rsidRPr="00C9559C" w:rsidRDefault="00470196" w:rsidP="00EC15E3">
            <w:pPr>
              <w:spacing w:line="420" w:lineRule="exact"/>
              <w:jc w:val="center"/>
              <w:rPr>
                <w:rFonts w:eastAsia="仿宋_GB2312"/>
                <w:sz w:val="32"/>
                <w:szCs w:val="32"/>
              </w:rPr>
            </w:pPr>
            <w:r w:rsidRPr="00C9559C">
              <w:rPr>
                <w:rFonts w:eastAsia="仿宋_GB2312"/>
                <w:sz w:val="32"/>
                <w:szCs w:val="32"/>
              </w:rPr>
              <w:t>日照市山海天旅游度假区太公岛一路</w:t>
            </w:r>
            <w:r w:rsidRPr="00C9559C">
              <w:rPr>
                <w:rFonts w:eastAsia="仿宋_GB2312"/>
                <w:sz w:val="32"/>
                <w:szCs w:val="32"/>
              </w:rPr>
              <w:t>21</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8313001</w:t>
            </w:r>
          </w:p>
        </w:tc>
      </w:tr>
      <w:tr w:rsidR="00470196" w:rsidRPr="00C9559C" w:rsidTr="00EC15E3">
        <w:trPr>
          <w:trHeight w:val="843"/>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实验高中</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日照市东港区济南路</w:t>
            </w:r>
            <w:r w:rsidRPr="00C9559C">
              <w:rPr>
                <w:rFonts w:eastAsia="仿宋_GB2312"/>
                <w:sz w:val="32"/>
                <w:szCs w:val="32"/>
              </w:rPr>
              <w:t>166</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3386229</w:t>
            </w:r>
          </w:p>
        </w:tc>
      </w:tr>
      <w:tr w:rsidR="00470196" w:rsidRPr="00C9559C" w:rsidTr="00EC15E3">
        <w:trPr>
          <w:trHeight w:val="831"/>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海曲高中</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日照市竹洞天风景区北</w:t>
            </w:r>
            <w:r w:rsidRPr="00C9559C">
              <w:rPr>
                <w:rFonts w:eastAsia="仿宋_GB2312"/>
                <w:sz w:val="32"/>
                <w:szCs w:val="32"/>
              </w:rPr>
              <w:t>1000</w:t>
            </w:r>
            <w:r w:rsidRPr="00C9559C">
              <w:rPr>
                <w:rFonts w:eastAsia="仿宋_GB2312"/>
                <w:sz w:val="32"/>
                <w:szCs w:val="32"/>
              </w:rPr>
              <w:t>米</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2910778</w:t>
            </w:r>
          </w:p>
        </w:tc>
      </w:tr>
      <w:tr w:rsidR="00470196" w:rsidRPr="00C9559C" w:rsidTr="00EC15E3">
        <w:trPr>
          <w:trHeight w:val="842"/>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日照师范</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日照市东港区山东路</w:t>
            </w:r>
            <w:r w:rsidRPr="00C9559C">
              <w:rPr>
                <w:rFonts w:eastAsia="仿宋_GB2312"/>
                <w:sz w:val="32"/>
                <w:szCs w:val="32"/>
              </w:rPr>
              <w:t>303</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8221826</w:t>
            </w:r>
          </w:p>
        </w:tc>
      </w:tr>
      <w:tr w:rsidR="00470196" w:rsidRPr="00C9559C" w:rsidTr="00EC15E3">
        <w:trPr>
          <w:trHeight w:val="855"/>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新营中学</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日照市东港区胶州路</w:t>
            </w:r>
            <w:r w:rsidRPr="00C9559C">
              <w:rPr>
                <w:rFonts w:eastAsia="仿宋_GB2312"/>
                <w:sz w:val="32"/>
                <w:szCs w:val="32"/>
              </w:rPr>
              <w:t>9</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8787399</w:t>
            </w:r>
          </w:p>
        </w:tc>
      </w:tr>
      <w:tr w:rsidR="00470196" w:rsidRPr="00C9559C" w:rsidTr="00EC15E3">
        <w:trPr>
          <w:trHeight w:val="839"/>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新营小学</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日照市东港区威海路</w:t>
            </w:r>
            <w:r w:rsidRPr="00C9559C">
              <w:rPr>
                <w:rFonts w:eastAsia="仿宋_GB2312"/>
                <w:sz w:val="32"/>
                <w:szCs w:val="32"/>
              </w:rPr>
              <w:t>89</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2955500</w:t>
            </w:r>
          </w:p>
        </w:tc>
      </w:tr>
      <w:tr w:rsidR="00470196" w:rsidRPr="00C9559C" w:rsidTr="00EC15E3">
        <w:trPr>
          <w:trHeight w:val="888"/>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日照港中学</w:t>
            </w:r>
          </w:p>
        </w:tc>
        <w:tc>
          <w:tcPr>
            <w:tcW w:w="5245"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日照市东港区威海路</w:t>
            </w:r>
            <w:r w:rsidRPr="00C9559C">
              <w:rPr>
                <w:rFonts w:eastAsia="仿宋_GB2312"/>
                <w:sz w:val="32"/>
                <w:szCs w:val="32"/>
              </w:rPr>
              <w:t>36</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2930175</w:t>
            </w:r>
          </w:p>
        </w:tc>
      </w:tr>
      <w:tr w:rsidR="00470196" w:rsidRPr="00C9559C" w:rsidTr="00EC15E3">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曲师附校（原外国语学校）</w:t>
            </w:r>
          </w:p>
        </w:tc>
        <w:tc>
          <w:tcPr>
            <w:tcW w:w="5245" w:type="dxa"/>
            <w:vAlign w:val="center"/>
          </w:tcPr>
          <w:p w:rsidR="00470196" w:rsidRPr="00C9559C" w:rsidRDefault="00470196" w:rsidP="00EC15E3">
            <w:pPr>
              <w:spacing w:line="420" w:lineRule="exact"/>
              <w:jc w:val="center"/>
              <w:rPr>
                <w:rFonts w:eastAsia="仿宋_GB2312"/>
                <w:sz w:val="32"/>
                <w:szCs w:val="32"/>
              </w:rPr>
            </w:pPr>
            <w:r w:rsidRPr="00C9559C">
              <w:rPr>
                <w:rFonts w:eastAsia="仿宋_GB2312"/>
                <w:sz w:val="32"/>
                <w:szCs w:val="32"/>
              </w:rPr>
              <w:t>日照市大学城学林路（东首）</w:t>
            </w:r>
            <w:r w:rsidRPr="00C9559C">
              <w:rPr>
                <w:rFonts w:eastAsia="仿宋_GB2312"/>
                <w:sz w:val="32"/>
                <w:szCs w:val="32"/>
              </w:rPr>
              <w:t>89</w:t>
            </w:r>
            <w:r w:rsidRPr="00C9559C">
              <w:rPr>
                <w:rFonts w:eastAsia="仿宋_GB2312"/>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6118038</w:t>
            </w:r>
          </w:p>
        </w:tc>
      </w:tr>
      <w:tr w:rsidR="00470196" w:rsidRPr="00C9559C" w:rsidTr="00EC15E3">
        <w:trPr>
          <w:trHeight w:val="973"/>
        </w:trPr>
        <w:tc>
          <w:tcPr>
            <w:tcW w:w="311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献唐学校</w:t>
            </w:r>
          </w:p>
        </w:tc>
        <w:tc>
          <w:tcPr>
            <w:tcW w:w="5245" w:type="dxa"/>
            <w:vAlign w:val="center"/>
          </w:tcPr>
          <w:p w:rsidR="00470196" w:rsidRPr="00C9559C" w:rsidRDefault="00470196" w:rsidP="00EC15E3">
            <w:pPr>
              <w:spacing w:line="420" w:lineRule="exact"/>
              <w:jc w:val="center"/>
              <w:rPr>
                <w:rFonts w:eastAsia="仿宋_GB2312"/>
                <w:sz w:val="32"/>
                <w:szCs w:val="32"/>
              </w:rPr>
            </w:pPr>
            <w:r w:rsidRPr="00C9559C">
              <w:rPr>
                <w:rFonts w:eastAsia="仿宋_GB2312"/>
                <w:sz w:val="32"/>
                <w:szCs w:val="32"/>
              </w:rPr>
              <w:t>日照市东港区大连路</w:t>
            </w:r>
            <w:r>
              <w:rPr>
                <w:rFonts w:eastAsia="仿宋_GB2312" w:hint="eastAsia"/>
                <w:sz w:val="32"/>
                <w:szCs w:val="32"/>
              </w:rPr>
              <w:t>567</w:t>
            </w:r>
            <w:r>
              <w:rPr>
                <w:rFonts w:eastAsia="仿宋_GB2312" w:hint="eastAsia"/>
                <w:sz w:val="32"/>
                <w:szCs w:val="32"/>
              </w:rPr>
              <w:t>号</w:t>
            </w:r>
          </w:p>
        </w:tc>
        <w:tc>
          <w:tcPr>
            <w:tcW w:w="1559" w:type="dxa"/>
            <w:vAlign w:val="center"/>
          </w:tcPr>
          <w:p w:rsidR="00470196" w:rsidRPr="00C9559C" w:rsidRDefault="00470196" w:rsidP="00EC15E3">
            <w:pPr>
              <w:spacing w:line="500" w:lineRule="exact"/>
              <w:jc w:val="center"/>
              <w:rPr>
                <w:rFonts w:eastAsia="仿宋_GB2312"/>
                <w:sz w:val="32"/>
                <w:szCs w:val="32"/>
              </w:rPr>
            </w:pPr>
            <w:r w:rsidRPr="00C9559C">
              <w:rPr>
                <w:rFonts w:eastAsia="仿宋_GB2312"/>
                <w:sz w:val="32"/>
                <w:szCs w:val="32"/>
              </w:rPr>
              <w:t>7656008</w:t>
            </w:r>
          </w:p>
        </w:tc>
      </w:tr>
    </w:tbl>
    <w:p w:rsidR="00470196" w:rsidRDefault="00470196" w:rsidP="00470196">
      <w:pPr>
        <w:spacing w:line="580" w:lineRule="exact"/>
        <w:rPr>
          <w:rFonts w:eastAsia="黑体" w:hint="eastAsia"/>
          <w:sz w:val="32"/>
          <w:szCs w:val="32"/>
        </w:rPr>
      </w:pPr>
    </w:p>
    <w:p w:rsidR="00470196" w:rsidRDefault="00470196" w:rsidP="00470196">
      <w:pPr>
        <w:spacing w:line="580" w:lineRule="exact"/>
        <w:rPr>
          <w:rFonts w:eastAsia="黑体" w:hint="eastAsia"/>
          <w:sz w:val="32"/>
          <w:szCs w:val="32"/>
        </w:rPr>
      </w:pPr>
    </w:p>
    <w:p w:rsidR="00470196" w:rsidRDefault="00470196" w:rsidP="00470196">
      <w:pPr>
        <w:spacing w:line="580" w:lineRule="exact"/>
        <w:rPr>
          <w:rFonts w:eastAsia="黑体" w:hint="eastAsia"/>
          <w:sz w:val="32"/>
          <w:szCs w:val="32"/>
        </w:rPr>
      </w:pPr>
    </w:p>
    <w:p w:rsidR="00470196" w:rsidRDefault="00470196" w:rsidP="00470196">
      <w:pPr>
        <w:spacing w:line="580" w:lineRule="exact"/>
        <w:rPr>
          <w:rFonts w:eastAsia="黑体" w:hint="eastAsia"/>
          <w:sz w:val="32"/>
          <w:szCs w:val="32"/>
        </w:rPr>
      </w:pPr>
    </w:p>
    <w:p w:rsidR="00470196" w:rsidRPr="00C9559C" w:rsidRDefault="00470196" w:rsidP="00470196">
      <w:pPr>
        <w:spacing w:line="580" w:lineRule="exact"/>
        <w:rPr>
          <w:rFonts w:eastAsia="黑体"/>
          <w:sz w:val="32"/>
          <w:szCs w:val="32"/>
        </w:rPr>
      </w:pPr>
      <w:r w:rsidRPr="00C9559C">
        <w:rPr>
          <w:rFonts w:eastAsia="黑体"/>
          <w:sz w:val="32"/>
          <w:szCs w:val="32"/>
        </w:rPr>
        <w:t>附件</w:t>
      </w:r>
      <w:r w:rsidRPr="00C9559C">
        <w:rPr>
          <w:rFonts w:eastAsia="黑体"/>
          <w:sz w:val="32"/>
          <w:szCs w:val="32"/>
        </w:rPr>
        <w:t>3.</w:t>
      </w:r>
    </w:p>
    <w:p w:rsidR="00470196" w:rsidRPr="00C9559C" w:rsidRDefault="00470196" w:rsidP="00470196">
      <w:pPr>
        <w:pStyle w:val="1"/>
        <w:spacing w:before="312" w:afterLines="0" w:after="317" w:line="620" w:lineRule="exact"/>
        <w:rPr>
          <w:rFonts w:ascii="方正小标宋简体" w:eastAsia="方正小标宋简体" w:hint="eastAsia"/>
          <w:bCs w:val="0"/>
          <w:sz w:val="44"/>
        </w:rPr>
      </w:pPr>
      <w:r w:rsidRPr="00C9559C">
        <w:rPr>
          <w:rFonts w:ascii="方正小标宋简体" w:eastAsia="方正小标宋简体" w:hint="eastAsia"/>
          <w:bCs w:val="0"/>
          <w:sz w:val="44"/>
        </w:rPr>
        <w:lastRenderedPageBreak/>
        <w:t>笔试考生须知</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一、考生开考前</w:t>
      </w:r>
      <w:r w:rsidRPr="00C9559C">
        <w:rPr>
          <w:rFonts w:eastAsia="仿宋_GB2312"/>
          <w:sz w:val="32"/>
          <w:szCs w:val="32"/>
        </w:rPr>
        <w:t>30</w:t>
      </w:r>
      <w:r w:rsidRPr="00C9559C">
        <w:rPr>
          <w:rFonts w:eastAsia="仿宋_GB2312"/>
          <w:sz w:val="32"/>
          <w:szCs w:val="32"/>
        </w:rPr>
        <w:t>分钟，持《准考证》、有效居民身份证进入考场，</w:t>
      </w:r>
      <w:r w:rsidRPr="00C9559C">
        <w:rPr>
          <w:rFonts w:eastAsia="仿宋_GB2312"/>
          <w:sz w:val="32"/>
          <w:szCs w:val="32"/>
        </w:rPr>
        <w:t>“</w:t>
      </w:r>
      <w:r w:rsidRPr="00C9559C">
        <w:rPr>
          <w:rFonts w:eastAsia="仿宋_GB2312"/>
          <w:sz w:val="32"/>
          <w:szCs w:val="32"/>
        </w:rPr>
        <w:t>两证</w:t>
      </w:r>
      <w:r w:rsidRPr="00C9559C">
        <w:rPr>
          <w:rFonts w:eastAsia="仿宋_GB2312"/>
          <w:sz w:val="32"/>
          <w:szCs w:val="32"/>
        </w:rPr>
        <w:t>”</w:t>
      </w:r>
      <w:r w:rsidRPr="00C9559C">
        <w:rPr>
          <w:rFonts w:eastAsia="仿宋_GB2312"/>
          <w:sz w:val="32"/>
          <w:szCs w:val="32"/>
        </w:rPr>
        <w:t>缺一不可。准考证上的</w:t>
      </w:r>
      <w:r w:rsidRPr="00C9559C">
        <w:rPr>
          <w:rFonts w:eastAsia="仿宋_GB2312"/>
          <w:sz w:val="32"/>
          <w:szCs w:val="32"/>
        </w:rPr>
        <w:t>“</w:t>
      </w:r>
      <w:r w:rsidRPr="00C9559C">
        <w:rPr>
          <w:rFonts w:eastAsia="仿宋_GB2312"/>
          <w:sz w:val="32"/>
          <w:szCs w:val="32"/>
        </w:rPr>
        <w:t>姓名</w:t>
      </w:r>
      <w:r w:rsidRPr="00C9559C">
        <w:rPr>
          <w:rFonts w:eastAsia="仿宋_GB2312"/>
          <w:sz w:val="32"/>
          <w:szCs w:val="32"/>
        </w:rPr>
        <w:t>”</w:t>
      </w:r>
      <w:r w:rsidRPr="00C9559C">
        <w:rPr>
          <w:rFonts w:eastAsia="仿宋_GB2312"/>
          <w:sz w:val="32"/>
          <w:szCs w:val="32"/>
        </w:rPr>
        <w:t>和</w:t>
      </w:r>
      <w:r w:rsidRPr="00C9559C">
        <w:rPr>
          <w:rFonts w:eastAsia="仿宋_GB2312"/>
          <w:sz w:val="32"/>
          <w:szCs w:val="32"/>
        </w:rPr>
        <w:t>“</w:t>
      </w:r>
      <w:r w:rsidRPr="00C9559C">
        <w:rPr>
          <w:rFonts w:eastAsia="仿宋_GB2312"/>
          <w:sz w:val="32"/>
          <w:szCs w:val="32"/>
        </w:rPr>
        <w:t>身份证号</w:t>
      </w:r>
      <w:r w:rsidRPr="00C9559C">
        <w:rPr>
          <w:rFonts w:eastAsia="仿宋_GB2312"/>
          <w:sz w:val="32"/>
          <w:szCs w:val="32"/>
        </w:rPr>
        <w:t>”</w:t>
      </w:r>
      <w:r w:rsidRPr="00C9559C">
        <w:rPr>
          <w:rFonts w:eastAsia="仿宋_GB2312"/>
          <w:sz w:val="32"/>
          <w:szCs w:val="32"/>
        </w:rPr>
        <w:t>信息与居民身份证上不一致，不得参加考试。</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二、考生只准携带必要的考试文具进入考场（如黑色签字笔、铅笔、尺子、橡皮等）</w:t>
      </w:r>
      <w:r w:rsidRPr="00C9559C">
        <w:rPr>
          <w:rFonts w:eastAsia="仿宋_GB2312"/>
          <w:sz w:val="32"/>
          <w:szCs w:val="32"/>
        </w:rPr>
        <w:t>,</w:t>
      </w:r>
      <w:r w:rsidRPr="00C9559C">
        <w:rPr>
          <w:rFonts w:eastAsia="仿宋_GB2312"/>
          <w:sz w:val="32"/>
          <w:szCs w:val="32"/>
        </w:rPr>
        <w:t>不得携带书籍、资料、包等物品，严禁携带具有发送或者接收信息功能的电子设备（如：手机等），如有违反，按照违规舞弊处理。</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三、考生入场后，应对号入座，保持安静，遵守考场纪律，并将本人的准考证、居民身份证放在课桌的指定位置，接受监考员核对。</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四、考生拿到试卷、答题卡后，先核查试卷与自己报考的科目是否相符。如不符，应立即举手向监考员说明情况；如相符，应在指定位置填写个人信息（姓名、准考证号等）。</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五、根据国家有关法律规定，除外语科目外，考生应使用国家通用语言文字进行作答，使用其他语言文字作答无效。</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六、考生须在答题卡各题目规定的答题区域内作答，错答区域或者超出规定区域的作答内容无效。</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七、</w:t>
      </w:r>
      <w:r w:rsidRPr="00C9559C">
        <w:rPr>
          <w:rFonts w:eastAsia="仿宋_GB2312"/>
          <w:b/>
          <w:bCs/>
          <w:sz w:val="32"/>
          <w:szCs w:val="32"/>
        </w:rPr>
        <w:t>考生笔试迟到</w:t>
      </w:r>
      <w:r w:rsidRPr="00C9559C">
        <w:rPr>
          <w:rFonts w:eastAsia="仿宋_GB2312"/>
          <w:b/>
          <w:bCs/>
          <w:sz w:val="32"/>
          <w:szCs w:val="32"/>
        </w:rPr>
        <w:t>15</w:t>
      </w:r>
      <w:r w:rsidRPr="00C9559C">
        <w:rPr>
          <w:rFonts w:eastAsia="仿宋_GB2312"/>
          <w:b/>
          <w:bCs/>
          <w:sz w:val="32"/>
          <w:szCs w:val="32"/>
        </w:rPr>
        <w:t>分钟不得进入考场参加考试，考试结束前</w:t>
      </w:r>
      <w:r w:rsidRPr="00C9559C">
        <w:rPr>
          <w:rFonts w:eastAsia="仿宋_GB2312"/>
          <w:b/>
          <w:bCs/>
          <w:sz w:val="32"/>
          <w:szCs w:val="32"/>
        </w:rPr>
        <w:t>30</w:t>
      </w:r>
      <w:r w:rsidRPr="00C9559C">
        <w:rPr>
          <w:rFonts w:eastAsia="仿宋_GB2312"/>
          <w:b/>
          <w:bCs/>
          <w:sz w:val="32"/>
          <w:szCs w:val="32"/>
        </w:rPr>
        <w:t>分钟，方可交卷离开考场。</w:t>
      </w:r>
      <w:r w:rsidRPr="00C9559C">
        <w:rPr>
          <w:rFonts w:eastAsia="仿宋_GB2312"/>
          <w:sz w:val="32"/>
          <w:szCs w:val="32"/>
        </w:rPr>
        <w:t>如遇特殊原因，需经监考老师请示主考同意后方可提前离开考场。考生出场后不得重返考场，提前离场考生须在考点指定休息区域停留，考试结束前</w:t>
      </w:r>
      <w:r w:rsidRPr="00C9559C">
        <w:rPr>
          <w:rFonts w:eastAsia="仿宋_GB2312"/>
          <w:sz w:val="32"/>
          <w:szCs w:val="32"/>
        </w:rPr>
        <w:t>30</w:t>
      </w:r>
      <w:r w:rsidRPr="00C9559C">
        <w:rPr>
          <w:rFonts w:eastAsia="仿宋_GB2312"/>
          <w:sz w:val="32"/>
          <w:szCs w:val="32"/>
        </w:rPr>
        <w:t>分钟方可离</w:t>
      </w:r>
      <w:r w:rsidRPr="00C9559C">
        <w:rPr>
          <w:rFonts w:eastAsia="仿宋_GB2312"/>
          <w:sz w:val="32"/>
          <w:szCs w:val="32"/>
        </w:rPr>
        <w:lastRenderedPageBreak/>
        <w:t>开考点。</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八、试卷分发、装订错误或试题字迹印刷不清时可举手向监考员反映。凡涉及试题内容的，监考员一律不予解答。</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九、考生填涂答题卡时，姓名、准考证号及主观题部分用签字笔书写，客观题部分及选做题信息点用铅笔填涂。</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十、考试结束后，考生须立即停止答题，待监考员允许后方可离开考场。考生离开考场时，不准携带试卷、答题卡、草稿纸。离开考场后，不准在考场附近逗留和交谈。</w:t>
      </w:r>
    </w:p>
    <w:p w:rsidR="00470196" w:rsidRPr="00C9559C" w:rsidRDefault="00470196" w:rsidP="00470196">
      <w:pPr>
        <w:spacing w:line="620" w:lineRule="exact"/>
        <w:ind w:firstLineChars="200" w:firstLine="640"/>
        <w:rPr>
          <w:rFonts w:eastAsia="仿宋_GB2312"/>
          <w:sz w:val="32"/>
          <w:szCs w:val="32"/>
        </w:rPr>
      </w:pPr>
      <w:r w:rsidRPr="00C9559C">
        <w:rPr>
          <w:rFonts w:eastAsia="仿宋_GB2312"/>
          <w:sz w:val="32"/>
          <w:szCs w:val="32"/>
        </w:rPr>
        <w:t>十一、考生应自觉服从监考员管理，不得以任何理由妨碍监考员正常工作。考生如有违纪、作弊等行为，将按照《国家教育考试违规处理办法》等规定进行处理。如情节严重、触犯刑法，将报送公安部门，依法处理。</w:t>
      </w: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Default="00470196" w:rsidP="00470196">
      <w:pPr>
        <w:pStyle w:val="a5"/>
        <w:spacing w:line="580" w:lineRule="exact"/>
        <w:rPr>
          <w:rFonts w:ascii="Times New Roman" w:eastAsia="仿宋_GB2312" w:hAnsi="Times New Roman" w:hint="eastAsia"/>
          <w:sz w:val="32"/>
          <w:szCs w:val="32"/>
        </w:rPr>
      </w:pPr>
    </w:p>
    <w:p w:rsidR="00470196" w:rsidRPr="00C9559C" w:rsidRDefault="00470196" w:rsidP="00470196">
      <w:pPr>
        <w:pStyle w:val="a5"/>
        <w:spacing w:line="580" w:lineRule="exact"/>
        <w:rPr>
          <w:rFonts w:ascii="Times New Roman" w:eastAsia="仿宋_GB2312" w:hAnsi="Times New Roman"/>
          <w:sz w:val="32"/>
          <w:szCs w:val="32"/>
        </w:rPr>
      </w:pPr>
    </w:p>
    <w:p w:rsidR="00470196" w:rsidRPr="00C9559C" w:rsidRDefault="00470196" w:rsidP="00470196">
      <w:pPr>
        <w:rPr>
          <w:rFonts w:eastAsia="仿宋_GB2312"/>
          <w:sz w:val="32"/>
          <w:szCs w:val="32"/>
        </w:rPr>
      </w:pPr>
      <w:r w:rsidRPr="00C9559C">
        <w:rPr>
          <w:rFonts w:eastAsia="黑体" w:hAnsi="黑体"/>
          <w:sz w:val="32"/>
          <w:szCs w:val="32"/>
        </w:rPr>
        <w:t>附件</w:t>
      </w:r>
      <w:r w:rsidRPr="00C9559C">
        <w:rPr>
          <w:rFonts w:eastAsia="黑体"/>
          <w:sz w:val="32"/>
          <w:szCs w:val="32"/>
        </w:rPr>
        <w:t>4.</w:t>
      </w:r>
    </w:p>
    <w:p w:rsidR="00470196" w:rsidRPr="00C9559C" w:rsidRDefault="00470196" w:rsidP="00470196">
      <w:pPr>
        <w:jc w:val="center"/>
        <w:rPr>
          <w:rFonts w:eastAsia="方正小标宋简体"/>
          <w:sz w:val="36"/>
          <w:szCs w:val="36"/>
        </w:rPr>
      </w:pPr>
      <w:r w:rsidRPr="00C9559C">
        <w:rPr>
          <w:rFonts w:eastAsia="方正小标宋简体"/>
          <w:sz w:val="36"/>
          <w:szCs w:val="36"/>
        </w:rPr>
        <w:lastRenderedPageBreak/>
        <w:t>《刑法（修改案九）》解读</w:t>
      </w:r>
    </w:p>
    <w:p w:rsidR="00470196" w:rsidRPr="00C9559C" w:rsidRDefault="00470196" w:rsidP="00470196">
      <w:pPr>
        <w:pStyle w:val="1"/>
        <w:spacing w:before="312" w:after="312"/>
      </w:pPr>
      <w:r w:rsidRPr="00C9559C">
        <w:t>考试作弊已入刑</w:t>
      </w:r>
      <w:r w:rsidRPr="00C9559C">
        <w:br/>
        <w:t>——</w:t>
      </w:r>
      <w:r w:rsidRPr="00C9559C">
        <w:t>解读《刑法（修正案九）》</w:t>
      </w:r>
      <w:r w:rsidRPr="00C9559C">
        <w:t xml:space="preserve"> </w:t>
      </w:r>
    </w:p>
    <w:p w:rsidR="00470196" w:rsidRPr="00C9559C" w:rsidRDefault="00470196" w:rsidP="00470196">
      <w:pPr>
        <w:pStyle w:val="a7"/>
        <w:widowControl w:val="0"/>
        <w:shd w:val="clear" w:color="auto" w:fill="FFFFFF"/>
        <w:spacing w:before="0" w:beforeAutospacing="0" w:after="0" w:afterAutospacing="0" w:line="280" w:lineRule="exact"/>
        <w:jc w:val="both"/>
        <w:rPr>
          <w:rFonts w:ascii="Times New Roman" w:eastAsia="仿宋_GB2312" w:hAnsi="Times New Roman" w:cs="Times New Roman"/>
          <w:color w:val="000000"/>
          <w:sz w:val="32"/>
          <w:szCs w:val="32"/>
          <w:shd w:val="clear" w:color="auto" w:fill="FFFFFF"/>
        </w:rPr>
      </w:pPr>
    </w:p>
    <w:p w:rsidR="00470196" w:rsidRPr="00C9559C" w:rsidRDefault="00470196" w:rsidP="00470196">
      <w:pPr>
        <w:pStyle w:val="a7"/>
        <w:widowControl w:val="0"/>
        <w:shd w:val="clear" w:color="auto" w:fill="FFFFFF"/>
        <w:spacing w:before="0" w:beforeAutospacing="0" w:after="0" w:afterAutospacing="0" w:line="440" w:lineRule="exact"/>
        <w:ind w:firstLineChars="200" w:firstLine="640"/>
        <w:jc w:val="both"/>
        <w:rPr>
          <w:rStyle w:val="a3"/>
          <w:rFonts w:eastAsia="楷体_GB2312"/>
          <w:b w:val="0"/>
          <w:bCs w:val="0"/>
          <w:sz w:val="32"/>
          <w:szCs w:val="32"/>
          <w:shd w:val="clear" w:color="auto" w:fill="FFFFFF"/>
        </w:rPr>
      </w:pPr>
      <w:r w:rsidRPr="00C9559C">
        <w:rPr>
          <w:rFonts w:ascii="Times New Roman" w:eastAsia="楷体_GB2312" w:hAnsi="Times New Roman" w:cs="Times New Roman"/>
          <w:color w:val="000000"/>
          <w:sz w:val="32"/>
          <w:szCs w:val="32"/>
          <w:shd w:val="clear" w:color="auto" w:fill="FFFFFF"/>
        </w:rPr>
        <w:t>《</w:t>
      </w:r>
      <w:r w:rsidRPr="00C9559C">
        <w:rPr>
          <w:rFonts w:ascii="Times New Roman" w:cs="Times New Roman"/>
          <w:color w:val="000000"/>
          <w:sz w:val="32"/>
          <w:szCs w:val="32"/>
          <w:shd w:val="clear" w:color="auto" w:fill="FFFFFF"/>
        </w:rPr>
        <w:t>中华人民共和国刑法</w:t>
      </w:r>
      <w:r w:rsidRPr="00C9559C">
        <w:rPr>
          <w:rFonts w:ascii="Times New Roman" w:eastAsia="Malgun Gothic Semilight" w:hAnsi="Malgun Gothic Semilight" w:cs="Times New Roman"/>
          <w:color w:val="000000"/>
          <w:sz w:val="32"/>
          <w:szCs w:val="32"/>
          <w:shd w:val="clear" w:color="auto" w:fill="FFFFFF"/>
        </w:rPr>
        <w:t>（</w:t>
      </w:r>
      <w:r w:rsidRPr="00C9559C">
        <w:rPr>
          <w:rFonts w:ascii="Times New Roman" w:cs="Times New Roman"/>
          <w:color w:val="000000"/>
          <w:sz w:val="32"/>
          <w:szCs w:val="32"/>
          <w:shd w:val="clear" w:color="auto" w:fill="FFFFFF"/>
        </w:rPr>
        <w:t>修正案九</w:t>
      </w:r>
      <w:r w:rsidRPr="00C9559C">
        <w:rPr>
          <w:rFonts w:ascii="Times New Roman" w:eastAsia="Malgun Gothic Semilight" w:hAnsi="Malgun Gothic Semilight" w:cs="Times New Roman"/>
          <w:color w:val="000000"/>
          <w:sz w:val="32"/>
          <w:szCs w:val="32"/>
          <w:shd w:val="clear" w:color="auto" w:fill="FFFFFF"/>
        </w:rPr>
        <w:t>）》</w:t>
      </w:r>
      <w:r w:rsidRPr="00C9559C">
        <w:rPr>
          <w:rFonts w:ascii="Times New Roman" w:cs="Times New Roman"/>
          <w:color w:val="000000"/>
          <w:sz w:val="32"/>
          <w:szCs w:val="32"/>
          <w:shd w:val="clear" w:color="auto" w:fill="FFFFFF"/>
        </w:rPr>
        <w:t>已由中华人民共和国第十二届全国人民代表大会常务委员会第十六次会议于</w:t>
      </w:r>
      <w:r w:rsidRPr="00C9559C">
        <w:rPr>
          <w:rFonts w:ascii="Times New Roman" w:eastAsia="楷体_GB2312" w:hAnsi="Times New Roman" w:cs="Times New Roman"/>
          <w:color w:val="000000"/>
          <w:sz w:val="32"/>
          <w:szCs w:val="32"/>
          <w:shd w:val="clear" w:color="auto" w:fill="FFFFFF"/>
        </w:rPr>
        <w:t>2015</w:t>
      </w:r>
      <w:r w:rsidRPr="00C9559C">
        <w:rPr>
          <w:rFonts w:ascii="Times New Roman" w:cs="Times New Roman"/>
          <w:color w:val="000000"/>
          <w:sz w:val="32"/>
          <w:szCs w:val="32"/>
          <w:shd w:val="clear" w:color="auto" w:fill="FFFFFF"/>
        </w:rPr>
        <w:t>年</w:t>
      </w:r>
      <w:r w:rsidRPr="00C9559C">
        <w:rPr>
          <w:rFonts w:ascii="Times New Roman" w:eastAsia="楷体_GB2312" w:hAnsi="Times New Roman" w:cs="Times New Roman"/>
          <w:color w:val="000000"/>
          <w:sz w:val="32"/>
          <w:szCs w:val="32"/>
          <w:shd w:val="clear" w:color="auto" w:fill="FFFFFF"/>
        </w:rPr>
        <w:t>8</w:t>
      </w:r>
      <w:r w:rsidRPr="00C9559C">
        <w:rPr>
          <w:rFonts w:ascii="Times New Roman" w:cs="Times New Roman"/>
          <w:color w:val="000000"/>
          <w:sz w:val="32"/>
          <w:szCs w:val="32"/>
          <w:shd w:val="clear" w:color="auto" w:fill="FFFFFF"/>
        </w:rPr>
        <w:t>月</w:t>
      </w:r>
      <w:r w:rsidRPr="00C9559C">
        <w:rPr>
          <w:rFonts w:ascii="Times New Roman" w:eastAsia="楷体_GB2312" w:hAnsi="Times New Roman" w:cs="Times New Roman"/>
          <w:color w:val="000000"/>
          <w:sz w:val="32"/>
          <w:szCs w:val="32"/>
          <w:shd w:val="clear" w:color="auto" w:fill="FFFFFF"/>
        </w:rPr>
        <w:t>29</w:t>
      </w:r>
      <w:r w:rsidRPr="00C9559C">
        <w:rPr>
          <w:rFonts w:ascii="Times New Roman" w:cs="Times New Roman"/>
          <w:color w:val="000000"/>
          <w:sz w:val="32"/>
          <w:szCs w:val="32"/>
          <w:shd w:val="clear" w:color="auto" w:fill="FFFFFF"/>
        </w:rPr>
        <w:t>日通过</w:t>
      </w:r>
      <w:r w:rsidRPr="00C9559C">
        <w:rPr>
          <w:rFonts w:ascii="Times New Roman" w:eastAsia="Malgun Gothic Semilight" w:hAnsi="Malgun Gothic Semilight" w:cs="Times New Roman"/>
          <w:color w:val="000000"/>
          <w:sz w:val="32"/>
          <w:szCs w:val="32"/>
          <w:shd w:val="clear" w:color="auto" w:fill="FFFFFF"/>
        </w:rPr>
        <w:t>，</w:t>
      </w:r>
      <w:r w:rsidRPr="00C9559C">
        <w:rPr>
          <w:rFonts w:ascii="Times New Roman" w:cs="Times New Roman"/>
          <w:color w:val="000000"/>
          <w:sz w:val="32"/>
          <w:szCs w:val="32"/>
          <w:shd w:val="clear" w:color="auto" w:fill="FFFFFF"/>
        </w:rPr>
        <w:t>自</w:t>
      </w:r>
      <w:r w:rsidRPr="00C9559C">
        <w:rPr>
          <w:rFonts w:ascii="Times New Roman" w:eastAsia="楷体_GB2312" w:hAnsi="Times New Roman" w:cs="Times New Roman"/>
          <w:color w:val="000000"/>
          <w:sz w:val="32"/>
          <w:szCs w:val="32"/>
          <w:shd w:val="clear" w:color="auto" w:fill="FFFFFF"/>
        </w:rPr>
        <w:t>2015</w:t>
      </w:r>
      <w:r w:rsidRPr="00C9559C">
        <w:rPr>
          <w:rFonts w:ascii="Times New Roman" w:cs="Times New Roman"/>
          <w:color w:val="000000"/>
          <w:sz w:val="32"/>
          <w:szCs w:val="32"/>
          <w:shd w:val="clear" w:color="auto" w:fill="FFFFFF"/>
        </w:rPr>
        <w:t>年</w:t>
      </w:r>
      <w:r w:rsidRPr="00C9559C">
        <w:rPr>
          <w:rFonts w:ascii="Times New Roman" w:eastAsia="楷体_GB2312" w:hAnsi="Times New Roman" w:cs="Times New Roman"/>
          <w:color w:val="000000"/>
          <w:sz w:val="32"/>
          <w:szCs w:val="32"/>
          <w:shd w:val="clear" w:color="auto" w:fill="FFFFFF"/>
        </w:rPr>
        <w:t>11</w:t>
      </w:r>
      <w:r w:rsidRPr="00C9559C">
        <w:rPr>
          <w:rFonts w:ascii="Times New Roman" w:cs="Times New Roman"/>
          <w:color w:val="000000"/>
          <w:sz w:val="32"/>
          <w:szCs w:val="32"/>
          <w:shd w:val="clear" w:color="auto" w:fill="FFFFFF"/>
        </w:rPr>
        <w:t>月</w:t>
      </w:r>
      <w:r w:rsidRPr="00C9559C">
        <w:rPr>
          <w:rFonts w:ascii="Times New Roman" w:eastAsia="楷体_GB2312" w:hAnsi="Times New Roman" w:cs="Times New Roman"/>
          <w:color w:val="000000"/>
          <w:sz w:val="32"/>
          <w:szCs w:val="32"/>
          <w:shd w:val="clear" w:color="auto" w:fill="FFFFFF"/>
        </w:rPr>
        <w:t>1</w:t>
      </w:r>
      <w:r w:rsidRPr="00C9559C">
        <w:rPr>
          <w:rFonts w:ascii="Times New Roman" w:cs="Times New Roman"/>
          <w:color w:val="000000"/>
          <w:sz w:val="32"/>
          <w:szCs w:val="32"/>
          <w:shd w:val="clear" w:color="auto" w:fill="FFFFFF"/>
        </w:rPr>
        <w:t>日起施行</w:t>
      </w:r>
      <w:r w:rsidRPr="00C9559C">
        <w:rPr>
          <w:rFonts w:ascii="Times New Roman" w:eastAsia="Malgun Gothic Semilight" w:hAnsi="Malgun Gothic Semilight"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汉仪中黑简" w:hAnsi="Times New Roman" w:cs="Times New Roman"/>
          <w:b/>
          <w:color w:val="000000"/>
          <w:sz w:val="32"/>
          <w:szCs w:val="32"/>
        </w:rPr>
      </w:pPr>
      <w:r w:rsidRPr="00C9559C">
        <w:rPr>
          <w:rStyle w:val="a3"/>
          <w:rFonts w:eastAsia="汉仪中黑简"/>
          <w:b w:val="0"/>
          <w:sz w:val="32"/>
          <w:szCs w:val="32"/>
          <w:shd w:val="clear" w:color="auto" w:fill="FFFFFF"/>
        </w:rPr>
        <w:t xml:space="preserve">　　一、将组织作弊、买卖作弊设备、买卖考题、替考等作弊以及帮助作弊行为纳入刑法范畴</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【条文】刑法第二百八十四条后增加一条，作为第二百八十四条之一：</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在法律规定的国家考试中，组织作弊的，处三年以下有期徒刑或者拘役，并处或者单处罚金；情节严重的，处三年以</w:t>
      </w:r>
      <w:r>
        <w:rPr>
          <w:rFonts w:ascii="Times New Roman" w:eastAsia="仿宋_GB2312" w:hAnsi="Times New Roman" w:cs="Times New Roman" w:hint="eastAsia"/>
          <w:color w:val="000000"/>
          <w:sz w:val="32"/>
          <w:szCs w:val="32"/>
          <w:shd w:val="clear" w:color="auto" w:fill="FFFFFF"/>
        </w:rPr>
        <w:t>上</w:t>
      </w:r>
      <w:r w:rsidRPr="00C9559C">
        <w:rPr>
          <w:rFonts w:ascii="Times New Roman" w:eastAsia="仿宋_GB2312" w:hAnsi="Times New Roman" w:cs="Times New Roman"/>
          <w:color w:val="000000"/>
          <w:sz w:val="32"/>
          <w:szCs w:val="32"/>
          <w:shd w:val="clear" w:color="auto" w:fill="FFFFFF"/>
        </w:rPr>
        <w:t>七年以下有期徒刑，并处罚金。</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为他人实施前款犯罪提供作弊器材或者其他帮助的，依照前款的规定处罚。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为实施考试作弊行为，向他人非法出售或者提供第一款规定的考试的试题、答案的，依照第一款的规定处罚。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代替他人或者让他人代替自己参加第一款规定的考试的，处拘役或者管制，并处或者单处罚金。</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解读】新的修正案不仅规定考试作弊行为本身要受到刑罚处罚，还将组织作弊、帮助作弊的行为入刑，这意味着只要为作弊者提供帮助，都将构成犯罪，并且对此类犯罪行为最高可判处七年有期徒刑并处罚金，惩罚力度明显提升。</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对于在作弊手段中常见的替考行为，在现行刑法中没有明确的法律条文可以依照并定罪量刑，长期以来处罚偏轻。然而，根据刑法修正案的规定：</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代替他人或者让他人代替自己参加第一款规定的考试的，处拘役或者管制，并处或者单处罚金</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。即替考中的替考人和被替考人均构成犯罪，都要受到刑罚处罚。而受到刑事处罚的人也会遭受开除公职或解除劳动合同等行政、民事活动领域中的不利后果。</w:t>
      </w:r>
    </w:p>
    <w:p w:rsidR="00470196" w:rsidRPr="00C9559C" w:rsidRDefault="00470196" w:rsidP="00470196">
      <w:pPr>
        <w:pStyle w:val="a7"/>
        <w:widowControl w:val="0"/>
        <w:shd w:val="clear" w:color="auto" w:fill="FFFFFF"/>
        <w:spacing w:before="0" w:beforeAutospacing="0" w:after="0" w:afterAutospacing="0" w:line="440" w:lineRule="exact"/>
        <w:jc w:val="both"/>
        <w:rPr>
          <w:rStyle w:val="a3"/>
          <w:rFonts w:eastAsia="汉仪中黑简"/>
          <w:shd w:val="clear" w:color="auto" w:fill="FFFFFF"/>
        </w:rPr>
      </w:pPr>
      <w:r w:rsidRPr="00C9559C">
        <w:rPr>
          <w:rStyle w:val="a3"/>
          <w:rFonts w:eastAsia="汉仪中黑简"/>
          <w:b w:val="0"/>
          <w:sz w:val="32"/>
          <w:szCs w:val="32"/>
          <w:shd w:val="clear" w:color="auto" w:fill="FFFFFF"/>
        </w:rPr>
        <w:lastRenderedPageBreak/>
        <w:t xml:space="preserve">　　二、加重对非法出售、提供或窃取公民个人信息等行为的处罚力度</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【条文】刑法第二百五十三条之一修改为：</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违反国家有关规定，向他人出售或者提供公民个人信息，情节严重的，处三年以下有期徒刑或者拘役，并处或者单处罚金；情节特别严重的，处三年以</w:t>
      </w:r>
      <w:r>
        <w:rPr>
          <w:rFonts w:ascii="Times New Roman" w:eastAsia="仿宋_GB2312" w:hAnsi="Times New Roman" w:cs="Times New Roman" w:hint="eastAsia"/>
          <w:color w:val="000000"/>
          <w:sz w:val="32"/>
          <w:szCs w:val="32"/>
          <w:shd w:val="clear" w:color="auto" w:fill="FFFFFF"/>
        </w:rPr>
        <w:t>上</w:t>
      </w:r>
      <w:r w:rsidRPr="00C9559C">
        <w:rPr>
          <w:rFonts w:ascii="Times New Roman" w:eastAsia="仿宋_GB2312" w:hAnsi="Times New Roman" w:cs="Times New Roman"/>
          <w:color w:val="000000"/>
          <w:sz w:val="32"/>
          <w:szCs w:val="32"/>
          <w:shd w:val="clear" w:color="auto" w:fill="FFFFFF"/>
        </w:rPr>
        <w:t>七年以下有期徒刑，并处罚金。</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违反国家有关规定，将在履行职责或者提供服务过程中获得的公民个人信息，出售或者提供给他人的，依照前款的规定从重处罚。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窃取或者其他方法非法获取公民个人信息的，依照第一款的规定处罚。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单位犯前三款罪的，对单位判处罚金，并对其直接负责的主管人员和其他直接责任人员，依照各该款的规定处罚。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解读】在考试组织过程中，考生报名考试信息中包含了部分不宜公开的个人信息，因此，考试组织机构在合理使用考生信息的同时也必须做好考生个人信息的保护工作。但一些培训机构利用各种手段非法获取考生信息以谋取暴利，严重扰乱考试秩序、侵犯考生个人利益的行为将受到刑罚处罚。</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相较于之前，本修正案加重了对出售或者提供给他人公民个人信息，以及窃取公民个人信息的惩处力度。其中量刑最高的由三年以下有期徒刑调整为三年以</w:t>
      </w:r>
      <w:r>
        <w:rPr>
          <w:rFonts w:ascii="Times New Roman" w:eastAsia="仿宋_GB2312" w:hAnsi="Times New Roman" w:cs="Times New Roman" w:hint="eastAsia"/>
          <w:color w:val="000000"/>
          <w:sz w:val="32"/>
          <w:szCs w:val="32"/>
          <w:shd w:val="clear" w:color="auto" w:fill="FFFFFF"/>
        </w:rPr>
        <w:t>上</w:t>
      </w:r>
      <w:r w:rsidRPr="00C9559C">
        <w:rPr>
          <w:rFonts w:ascii="Times New Roman" w:eastAsia="仿宋_GB2312" w:hAnsi="Times New Roman" w:cs="Times New Roman"/>
          <w:color w:val="000000"/>
          <w:sz w:val="32"/>
          <w:szCs w:val="32"/>
          <w:shd w:val="clear" w:color="auto" w:fill="FFFFFF"/>
        </w:rPr>
        <w:t>七年以下有期徒刑，并处罚金。</w:t>
      </w:r>
    </w:p>
    <w:p w:rsidR="00470196" w:rsidRPr="00C9559C" w:rsidRDefault="00470196" w:rsidP="00470196">
      <w:pPr>
        <w:pStyle w:val="a7"/>
        <w:widowControl w:val="0"/>
        <w:shd w:val="clear" w:color="auto" w:fill="FFFFFF"/>
        <w:spacing w:before="0" w:beforeAutospacing="0" w:after="0" w:afterAutospacing="0" w:line="440" w:lineRule="exact"/>
        <w:jc w:val="both"/>
        <w:rPr>
          <w:rStyle w:val="a3"/>
          <w:rFonts w:eastAsia="汉仪中黑简"/>
          <w:shd w:val="clear" w:color="auto" w:fill="FFFFFF"/>
        </w:rPr>
      </w:pPr>
      <w:r w:rsidRPr="00C9559C">
        <w:rPr>
          <w:rStyle w:val="a3"/>
          <w:rFonts w:eastAsia="汉仪中黑简"/>
          <w:b w:val="0"/>
          <w:sz w:val="32"/>
          <w:szCs w:val="32"/>
          <w:shd w:val="clear" w:color="auto" w:fill="FFFFFF"/>
        </w:rPr>
        <w:t xml:space="preserve">　　三、新增对伪造、变造或者盗用他人身份证件等替考行为的处罚措施</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【条文】刑法第二百八十条后增加一条作为第二百八十条之一：</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在依照国家规定应当提供身份证明的活动中，使用伪造、变造的或者盗用他人的居民身份证、护照、社会保障卡、驾驶证等依法可以用于证明身份的证件，情节严重的，处拘役或者管制，并处或者单处罚金。</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有前款行为，同时构成其他犯罪的，依照处罚较重的规定定罪处罚。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【解读】身份证明是个人向社会和有关部门证明自己身份的信用保证，是构建互信关系的载体，是有关部门提供管理与服务的依</w:t>
      </w:r>
      <w:r w:rsidRPr="00C9559C">
        <w:rPr>
          <w:rFonts w:ascii="Times New Roman" w:eastAsia="仿宋_GB2312" w:hAnsi="Times New Roman" w:cs="Times New Roman"/>
          <w:color w:val="000000"/>
          <w:sz w:val="32"/>
          <w:szCs w:val="32"/>
          <w:shd w:val="clear" w:color="auto" w:fill="FFFFFF"/>
        </w:rPr>
        <w:lastRenderedPageBreak/>
        <w:t>据。与之前刑法仅处罚伪造、变造居民身份证行为不同，本次刑法修正案增加惩处使用伪造、变造或者盗用他人所有可以用于证明身份的证件的行为。这也为惩处用虚假信息报名考试、替考等行为提供了有力的法律依据。</w:t>
      </w:r>
    </w:p>
    <w:p w:rsidR="00470196" w:rsidRPr="00C9559C" w:rsidRDefault="00470196" w:rsidP="00470196">
      <w:pPr>
        <w:pStyle w:val="a7"/>
        <w:widowControl w:val="0"/>
        <w:shd w:val="clear" w:color="auto" w:fill="FFFFFF"/>
        <w:spacing w:before="0" w:beforeAutospacing="0" w:after="0" w:afterAutospacing="0" w:line="440" w:lineRule="exact"/>
        <w:jc w:val="both"/>
        <w:rPr>
          <w:rStyle w:val="a3"/>
          <w:rFonts w:eastAsia="汉仪中黑简"/>
          <w:shd w:val="clear" w:color="auto" w:fill="FFFFFF"/>
        </w:rPr>
      </w:pPr>
      <w:r w:rsidRPr="00C9559C">
        <w:rPr>
          <w:rStyle w:val="a3"/>
          <w:rFonts w:eastAsia="汉仪中黑简"/>
          <w:b w:val="0"/>
          <w:sz w:val="32"/>
          <w:szCs w:val="32"/>
          <w:shd w:val="clear" w:color="auto" w:fill="FFFFFF"/>
        </w:rPr>
        <w:t xml:space="preserve">　　四、加大对非法生产、销售窃听、窃照专用器材等作弊器材的行为的惩处力度</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【条文】刑法第二百八十三条修改为：</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非法生产、销售专用间谍器材或者窃听、窃照专用器材的，处三年以下有期徒刑、拘役或者管制，并处或者单处罚金；情节严重的，处三年以</w:t>
      </w:r>
      <w:r>
        <w:rPr>
          <w:rFonts w:ascii="Times New Roman" w:eastAsia="仿宋_GB2312" w:hAnsi="Times New Roman" w:cs="Times New Roman" w:hint="eastAsia"/>
          <w:color w:val="000000"/>
          <w:sz w:val="32"/>
          <w:szCs w:val="32"/>
          <w:shd w:val="clear" w:color="auto" w:fill="FFFFFF"/>
        </w:rPr>
        <w:t>上</w:t>
      </w:r>
      <w:r w:rsidRPr="00C9559C">
        <w:rPr>
          <w:rFonts w:ascii="Times New Roman" w:eastAsia="仿宋_GB2312" w:hAnsi="Times New Roman" w:cs="Times New Roman"/>
          <w:color w:val="000000"/>
          <w:sz w:val="32"/>
          <w:szCs w:val="32"/>
          <w:shd w:val="clear" w:color="auto" w:fill="FFFFFF"/>
        </w:rPr>
        <w:t>七年以下有期徒刑，并处罚金。</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w:t>
      </w:r>
      <w:r w:rsidRPr="00C9559C">
        <w:rPr>
          <w:rFonts w:ascii="Times New Roman" w:eastAsia="仿宋_GB2312" w:hAnsi="Times New Roman" w:cs="Times New Roman"/>
          <w:color w:val="000000"/>
          <w:sz w:val="32"/>
          <w:szCs w:val="32"/>
          <w:shd w:val="clear" w:color="auto" w:fill="FFFFFF"/>
        </w:rPr>
        <w:t>“</w:t>
      </w:r>
      <w:r w:rsidRPr="00C9559C">
        <w:rPr>
          <w:rFonts w:ascii="Times New Roman" w:eastAsia="仿宋_GB2312" w:hAnsi="Times New Roman" w:cs="Times New Roman"/>
          <w:color w:val="000000"/>
          <w:sz w:val="32"/>
          <w:szCs w:val="32"/>
          <w:shd w:val="clear" w:color="auto" w:fill="FFFFFF"/>
        </w:rPr>
        <w:t>单位犯前款罪的，对单位判处罚金，并对其直接负责的主管人员和其他直接责任人员，依照前款的规定处罚。</w:t>
      </w:r>
      <w:r w:rsidRPr="00C9559C">
        <w:rPr>
          <w:rFonts w:ascii="Times New Roman" w:eastAsia="仿宋_GB2312" w:hAnsi="Times New Roman" w:cs="Times New Roman"/>
          <w:color w:val="000000"/>
          <w:sz w:val="32"/>
          <w:szCs w:val="32"/>
          <w:shd w:val="clear" w:color="auto" w:fill="FFFFFF"/>
        </w:rPr>
        <w:t>”</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【解读】近年来，少数非法助考利益集团利用窃听、窃照等专用器材，以及网络、无线传输等途径组织考试作弊，危害了考试的公平与安全。</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新的刑法修正案细化了专用间谍器材和窃听、窃照专用器材的名称，并且在原来的量刑基础下，增加到最高可判处三年以</w:t>
      </w:r>
      <w:r>
        <w:rPr>
          <w:rFonts w:ascii="Times New Roman" w:eastAsia="仿宋_GB2312" w:hAnsi="Times New Roman" w:cs="Times New Roman" w:hint="eastAsia"/>
          <w:color w:val="000000"/>
          <w:sz w:val="32"/>
          <w:szCs w:val="32"/>
          <w:shd w:val="clear" w:color="auto" w:fill="FFFFFF"/>
        </w:rPr>
        <w:t>上</w:t>
      </w:r>
      <w:r w:rsidRPr="00C9559C">
        <w:rPr>
          <w:rFonts w:ascii="Times New Roman" w:eastAsia="仿宋_GB2312" w:hAnsi="Times New Roman" w:cs="Times New Roman"/>
          <w:color w:val="000000"/>
          <w:sz w:val="32"/>
          <w:szCs w:val="32"/>
          <w:shd w:val="clear" w:color="auto" w:fill="FFFFFF"/>
        </w:rPr>
        <w:t>七年以下有期徒刑，并处罚金。这对于打击非法助考团伙，维护考试公平又是一件有力的武器。</w:t>
      </w:r>
    </w:p>
    <w:p w:rsidR="00470196" w:rsidRPr="00C9559C" w:rsidRDefault="00470196" w:rsidP="00470196">
      <w:pPr>
        <w:pStyle w:val="a7"/>
        <w:widowControl w:val="0"/>
        <w:shd w:val="clear" w:color="auto" w:fill="FFFFFF"/>
        <w:spacing w:before="0" w:beforeAutospacing="0" w:after="0" w:afterAutospacing="0" w:line="440" w:lineRule="exact"/>
        <w:jc w:val="both"/>
        <w:rPr>
          <w:rFonts w:ascii="Times New Roman" w:eastAsia="仿宋_GB2312" w:hAnsi="Times New Roman" w:cs="Times New Roman"/>
          <w:color w:val="000000"/>
          <w:sz w:val="32"/>
          <w:szCs w:val="32"/>
        </w:rPr>
      </w:pPr>
      <w:r w:rsidRPr="00C9559C">
        <w:rPr>
          <w:rFonts w:ascii="Times New Roman" w:eastAsia="仿宋_GB2312" w:hAnsi="Times New Roman" w:cs="Times New Roman"/>
          <w:color w:val="000000"/>
          <w:sz w:val="32"/>
          <w:szCs w:val="32"/>
          <w:shd w:val="clear" w:color="auto" w:fill="FFFFFF"/>
        </w:rPr>
        <w:t xml:space="preserve">　　【结语】刑法修正案（九）和我们的生活紧密相关，在此，我们真诚提醒准备参加考试的考生，必须了解刑法修正案中新增的这些涉及考试工作的条款，知晓违反这些规定将导致的严重后果，在今后报名和参加考试的过程中，诚信应考，避免因违反下述规定而受到处罚。</w:t>
      </w:r>
    </w:p>
    <w:p w:rsidR="00470196" w:rsidRPr="00C9559C" w:rsidRDefault="00470196" w:rsidP="00470196">
      <w:pPr>
        <w:spacing w:line="440" w:lineRule="exact"/>
        <w:rPr>
          <w:rFonts w:eastAsia="方正小标宋简体"/>
          <w:sz w:val="36"/>
          <w:szCs w:val="36"/>
        </w:rPr>
      </w:pPr>
    </w:p>
    <w:p w:rsidR="003A095A" w:rsidRPr="00470196" w:rsidRDefault="003A095A"/>
    <w:sectPr w:rsidR="003A095A" w:rsidRPr="00470196">
      <w:footerReference w:type="even" r:id="rId4"/>
      <w:footerReference w:type="default" r:id="rId5"/>
      <w:pgSz w:w="11906" w:h="16838"/>
      <w:pgMar w:top="1134" w:right="1361" w:bottom="851"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charset w:val="86"/>
    <w:family w:val="script"/>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汉仪中黑简">
    <w:altName w:val="黑体"/>
    <w:charset w:val="86"/>
    <w:family w:val="modern"/>
    <w:pitch w:val="default"/>
    <w:sig w:usb0="00000000" w:usb1="080E0800" w:usb2="00000012"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5D" w:rsidRDefault="00470196">
    <w:pPr>
      <w:pStyle w:val="a6"/>
      <w:framePr w:wrap="around" w:vAnchor="text" w:hAnchor="margin" w:xAlign="right" w:y="1"/>
      <w:rPr>
        <w:rStyle w:val="a4"/>
      </w:rPr>
    </w:pPr>
    <w:r>
      <w:fldChar w:fldCharType="begin"/>
    </w:r>
    <w:r>
      <w:rPr>
        <w:rStyle w:val="a4"/>
      </w:rPr>
      <w:instrText xml:space="preserve">PAGE  </w:instrText>
    </w:r>
    <w:r>
      <w:fldChar w:fldCharType="end"/>
    </w:r>
  </w:p>
  <w:p w:rsidR="002A355D" w:rsidRDefault="0047019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5D" w:rsidRDefault="00470196">
    <w:pPr>
      <w:pStyle w:val="a6"/>
      <w:framePr w:wrap="around" w:vAnchor="text" w:hAnchor="margin" w:xAlign="right" w:y="1"/>
      <w:rPr>
        <w:rStyle w:val="a4"/>
      </w:rPr>
    </w:pPr>
    <w:r>
      <w:fldChar w:fldCharType="begin"/>
    </w:r>
    <w:r>
      <w:rPr>
        <w:rStyle w:val="a4"/>
      </w:rPr>
      <w:instrText xml:space="preserve">PAGE  </w:instrText>
    </w:r>
    <w:r>
      <w:fldChar w:fldCharType="separate"/>
    </w:r>
    <w:r>
      <w:rPr>
        <w:rStyle w:val="a4"/>
        <w:noProof/>
      </w:rPr>
      <w:t>1</w:t>
    </w:r>
    <w:r>
      <w:fldChar w:fldCharType="end"/>
    </w:r>
  </w:p>
  <w:p w:rsidR="002A355D" w:rsidRDefault="00470196">
    <w:pPr>
      <w:pStyle w:val="a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96"/>
    <w:rsid w:val="003A095A"/>
    <w:rsid w:val="0047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7397-50DC-44C2-90F6-C9B8A63E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196"/>
    <w:pPr>
      <w:widowControl w:val="0"/>
      <w:jc w:val="both"/>
    </w:pPr>
    <w:rPr>
      <w:rFonts w:ascii="Times New Roman" w:eastAsia="宋体" w:hAnsi="Times New Roman" w:cs="Times New Roman"/>
      <w:szCs w:val="24"/>
    </w:rPr>
  </w:style>
  <w:style w:type="paragraph" w:styleId="1">
    <w:name w:val="heading 1"/>
    <w:basedOn w:val="a"/>
    <w:next w:val="a"/>
    <w:link w:val="1Char"/>
    <w:qFormat/>
    <w:rsid w:val="00470196"/>
    <w:pPr>
      <w:spacing w:beforeLines="100" w:afterLines="100" w:line="720" w:lineRule="exact"/>
      <w:jc w:val="center"/>
      <w:outlineLvl w:val="0"/>
    </w:pPr>
    <w:rPr>
      <w:rFonts w:eastAsia="方正小标宋_GBK"/>
      <w:bCs/>
      <w:color w:val="000000"/>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0196"/>
    <w:rPr>
      <w:rFonts w:ascii="Times New Roman" w:eastAsia="方正小标宋_GBK" w:hAnsi="Times New Roman" w:cs="Times New Roman"/>
      <w:bCs/>
      <w:color w:val="000000"/>
      <w:kern w:val="44"/>
      <w:sz w:val="36"/>
      <w:szCs w:val="44"/>
    </w:rPr>
  </w:style>
  <w:style w:type="character" w:styleId="a3">
    <w:name w:val="Strong"/>
    <w:basedOn w:val="a0"/>
    <w:qFormat/>
    <w:rsid w:val="00470196"/>
    <w:rPr>
      <w:rFonts w:cs="Times New Roman"/>
      <w:b/>
      <w:bCs/>
    </w:rPr>
  </w:style>
  <w:style w:type="character" w:styleId="a4">
    <w:name w:val="page number"/>
    <w:basedOn w:val="a0"/>
    <w:rsid w:val="00470196"/>
  </w:style>
  <w:style w:type="character" w:customStyle="1" w:styleId="Char">
    <w:name w:val="纯文本 Char"/>
    <w:basedOn w:val="a0"/>
    <w:link w:val="a5"/>
    <w:rsid w:val="00470196"/>
    <w:rPr>
      <w:rFonts w:ascii="楷体_GB2312" w:eastAsia="楷体_GB2312" w:hAnsi="Courier New"/>
      <w:sz w:val="28"/>
    </w:rPr>
  </w:style>
  <w:style w:type="paragraph" w:styleId="a6">
    <w:name w:val="footer"/>
    <w:basedOn w:val="a"/>
    <w:link w:val="Char0"/>
    <w:rsid w:val="00470196"/>
    <w:pPr>
      <w:tabs>
        <w:tab w:val="center" w:pos="4153"/>
        <w:tab w:val="right" w:pos="8306"/>
      </w:tabs>
      <w:snapToGrid w:val="0"/>
      <w:jc w:val="left"/>
    </w:pPr>
    <w:rPr>
      <w:sz w:val="18"/>
      <w:szCs w:val="18"/>
    </w:rPr>
  </w:style>
  <w:style w:type="character" w:customStyle="1" w:styleId="Char0">
    <w:name w:val="页脚 Char"/>
    <w:basedOn w:val="a0"/>
    <w:link w:val="a6"/>
    <w:rsid w:val="00470196"/>
    <w:rPr>
      <w:rFonts w:ascii="Times New Roman" w:eastAsia="宋体" w:hAnsi="Times New Roman" w:cs="Times New Roman"/>
      <w:sz w:val="18"/>
      <w:szCs w:val="18"/>
    </w:rPr>
  </w:style>
  <w:style w:type="paragraph" w:styleId="a5">
    <w:name w:val="Plain Text"/>
    <w:basedOn w:val="a"/>
    <w:link w:val="Char"/>
    <w:rsid w:val="00470196"/>
    <w:rPr>
      <w:rFonts w:ascii="楷体_GB2312" w:eastAsia="楷体_GB2312" w:hAnsi="Courier New" w:cstheme="minorBidi"/>
      <w:sz w:val="28"/>
      <w:szCs w:val="22"/>
    </w:rPr>
  </w:style>
  <w:style w:type="character" w:customStyle="1" w:styleId="Char1">
    <w:name w:val="纯文本 Char1"/>
    <w:basedOn w:val="a0"/>
    <w:uiPriority w:val="99"/>
    <w:semiHidden/>
    <w:rsid w:val="00470196"/>
    <w:rPr>
      <w:rFonts w:ascii="宋体" w:eastAsia="宋体" w:hAnsi="Courier New" w:cs="Courier New"/>
      <w:szCs w:val="21"/>
    </w:rPr>
  </w:style>
  <w:style w:type="paragraph" w:styleId="a7">
    <w:name w:val="Normal (Web)"/>
    <w:basedOn w:val="a"/>
    <w:rsid w:val="0047019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512</Words>
  <Characters>2922</Characters>
  <Application>Microsoft Office Word</Application>
  <DocSecurity>0</DocSecurity>
  <Lines>24</Lines>
  <Paragraphs>6</Paragraphs>
  <ScaleCrop>false</ScaleCrop>
  <Company>微软中国</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2019-10-31T03:59:00Z</dcterms:created>
  <dcterms:modified xsi:type="dcterms:W3CDTF">2019-10-31T03:59:00Z</dcterms:modified>
</cp:coreProperties>
</file>