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长春海关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根据公务员录用工作有关规定，现就2020年长春海关录用公务员面试有关事宜通知如下：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1043"/>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hint="eastAsia"/>
                <w:color w:val="000000"/>
                <w:sz w:val="24"/>
                <w:szCs w:val="24"/>
              </w:rPr>
              <w:t>长春龙嘉机场海关综合办公二级主办及以下</w:t>
            </w:r>
            <w:r>
              <w:rPr>
                <w:rFonts w:eastAsia="仿宋_GB2312"/>
                <w:color w:val="000000"/>
                <w:sz w:val="24"/>
                <w:szCs w:val="24"/>
              </w:rPr>
              <w:t>职</w:t>
            </w:r>
            <w:r>
              <w:rPr>
                <w:rFonts w:eastAsia="仿宋_GB2312" w:hint="eastAsia"/>
                <w:color w:val="000000"/>
                <w:sz w:val="24"/>
                <w:szCs w:val="24"/>
              </w:rPr>
              <w:t>位</w:t>
            </w:r>
            <w:r>
              <w:rPr>
                <w:rFonts w:eastAsia="仿宋_GB2312"/>
                <w:color w:val="000000"/>
                <w:sz w:val="24"/>
                <w:szCs w:val="24"/>
              </w:rPr>
              <w:t>（300110001001）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w:t>
            </w:r>
            <w:r>
              <w:rPr>
                <w:rFonts w:eastAsia="仿宋_GB2312" w:hint="eastAsia"/>
                <w:sz w:val="24"/>
                <w:szCs w:val="24"/>
              </w:rPr>
              <w:t>0.8</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张光远</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129222011300407</w:t>
            </w:r>
          </w:p>
        </w:tc>
        <w:tc>
          <w:tcPr>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r>
        <w:trPr>
          <w:trHeight w:hRule="exact" w:val="986"/>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莒希尧</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129222012101217</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4" w:space="0" w:color="auto"/>
              <w:left w:val="single" w:sz="6" w:space="0" w:color="000000"/>
              <w:bottom w:val="single" w:sz="4" w:space="0" w:color="auto"/>
              <w:right w:val="single" w:sz="4" w:space="0" w:color="000000"/>
            </w:tcBorders>
            <w:vAlign w:val="center"/>
          </w:tcPr>
          <w:p>
            <w:pPr>
              <w:jc w:val="center"/>
            </w:pPr>
          </w:p>
        </w:tc>
      </w:tr>
      <w:tr>
        <w:trPr>
          <w:trHeight w:hRule="exact" w:val="987"/>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段昕彤</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129222012401114</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4" w:space="0" w:color="auto"/>
              <w:left w:val="single" w:sz="6" w:space="0" w:color="000000"/>
              <w:bottom w:val="single" w:sz="6" w:space="0" w:color="000000"/>
              <w:right w:val="single" w:sz="4" w:space="0" w:color="000000"/>
            </w:tcBorders>
            <w:vAlign w:val="center"/>
          </w:tcPr>
          <w:p>
            <w:pPr>
              <w:jc w:val="center"/>
            </w:pPr>
          </w:p>
        </w:tc>
      </w:tr>
      <w:tr>
        <w:trPr>
          <w:trHeight w:hRule="exact" w:val="987"/>
        </w:trPr>
        <w:tc>
          <w:tcPr>
            <w:tcW w:w="249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仿宋_GB2312"/>
                <w:color w:val="000000"/>
                <w:sz w:val="24"/>
                <w:szCs w:val="24"/>
              </w:rPr>
            </w:pPr>
            <w:r>
              <w:rPr>
                <w:rFonts w:eastAsia="仿宋_GB2312" w:hint="eastAsia"/>
                <w:color w:val="000000"/>
                <w:sz w:val="24"/>
                <w:szCs w:val="24"/>
              </w:rPr>
              <w:t>长春兴隆海关货物监管二级主办及以下职位</w:t>
            </w:r>
            <w:r>
              <w:rPr>
                <w:rFonts w:eastAsia="仿宋_GB2312"/>
                <w:color w:val="000000"/>
                <w:sz w:val="24"/>
                <w:szCs w:val="24"/>
              </w:rPr>
              <w:t>（300110002001）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w:t>
            </w:r>
            <w:r>
              <w:rPr>
                <w:rFonts w:eastAsia="仿宋_GB2312" w:hint="eastAsia"/>
                <w:sz w:val="24"/>
                <w:szCs w:val="24"/>
              </w:rPr>
              <w:t>43</w:t>
            </w:r>
            <w:r>
              <w:rPr>
                <w:rFonts w:eastAsia="仿宋_GB2312"/>
                <w:sz w:val="24"/>
                <w:szCs w:val="24"/>
              </w:rPr>
              <w:t>.</w:t>
            </w:r>
            <w:r>
              <w:rPr>
                <w:rFonts w:eastAsia="仿宋_GB2312" w:hint="eastAsia"/>
                <w:sz w:val="24"/>
                <w:szCs w:val="24"/>
              </w:rPr>
              <w:t>3</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任显旭</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129222012000520</w:t>
            </w:r>
          </w:p>
        </w:tc>
        <w:tc>
          <w:tcPr>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月1</w:t>
            </w:r>
            <w:r>
              <w:rPr>
                <w:rFonts w:eastAsia="仿宋_GB2312" w:hint="eastAsia"/>
                <w:b/>
                <w:sz w:val="24"/>
                <w:szCs w:val="24"/>
              </w:rPr>
              <w:t>3</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987"/>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高子涵</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129222012402102</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100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邓松奇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129222012902323</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1003"/>
        </w:trPr>
        <w:tc>
          <w:tcPr>
            <w:tcW w:w="249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hint="eastAsia"/>
                <w:color w:val="000000"/>
                <w:sz w:val="24"/>
                <w:szCs w:val="24"/>
              </w:rPr>
              <w:t>长春兴隆海关综合办公二级主办及以下</w:t>
            </w:r>
            <w:r>
              <w:rPr>
                <w:rFonts w:eastAsia="仿宋_GB2312"/>
                <w:color w:val="000000"/>
                <w:sz w:val="24"/>
                <w:szCs w:val="24"/>
              </w:rPr>
              <w:t>职位（300110002002）</w:t>
            </w:r>
          </w:p>
        </w:tc>
        <w:tc>
          <w:tcPr>
            <w:tcW w:w="993"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w:t>
            </w:r>
            <w:r>
              <w:rPr>
                <w:rFonts w:eastAsia="仿宋_GB2312" w:hint="eastAsia"/>
                <w:sz w:val="24"/>
                <w:szCs w:val="24"/>
              </w:rPr>
              <w:t>29</w:t>
            </w:r>
            <w:r>
              <w:rPr>
                <w:rFonts w:eastAsia="仿宋_GB2312"/>
                <w:sz w:val="24"/>
                <w:szCs w:val="24"/>
              </w:rPr>
              <w:t>.</w:t>
            </w:r>
            <w:r>
              <w:rPr>
                <w:rFonts w:eastAsia="仿宋_GB2312" w:hint="eastAsia"/>
                <w:sz w:val="24"/>
                <w:szCs w:val="24"/>
              </w:rPr>
              <w:t>8</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陈虹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129221152601226</w:t>
            </w:r>
          </w:p>
        </w:tc>
        <w:tc>
          <w:tcPr>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月1</w:t>
            </w:r>
            <w:r>
              <w:rPr>
                <w:rFonts w:eastAsia="仿宋_GB2312" w:hint="eastAsia"/>
                <w:b/>
                <w:sz w:val="24"/>
                <w:szCs w:val="24"/>
              </w:rPr>
              <w:t>3</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988"/>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于佳欢</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129222012801210</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p>
            <w:pPr>
              <w:widowControl/>
              <w:autoSpaceDN w:val="0"/>
              <w:spacing w:line="594" w:lineRule="exact"/>
              <w:jc w:val="center"/>
              <w:rPr>
                <w:sz w:val="24"/>
                <w:szCs w:val="24"/>
              </w:rPr>
            </w:pPr>
          </w:p>
          <w:p>
            <w:pPr>
              <w:widowControl/>
              <w:autoSpaceDN w:val="0"/>
              <w:spacing w:line="594" w:lineRule="exact"/>
              <w:jc w:val="center"/>
              <w:rPr>
                <w:sz w:val="24"/>
                <w:szCs w:val="24"/>
              </w:rPr>
            </w:pPr>
          </w:p>
        </w:tc>
      </w:tr>
      <w:tr>
        <w:trPr>
          <w:trHeight w:hRule="exact" w:val="866"/>
        </w:trPr>
        <w:tc>
          <w:tcPr>
            <w:tcW w:w="2493" w:type="dxa"/>
            <w:vMerge w:val="restart"/>
            <w:tcBorders>
              <w:top w:val="single" w:sz="4" w:space="0" w:color="auto"/>
              <w:left w:val="single" w:sz="4" w:space="0" w:color="000000"/>
              <w:right w:val="single" w:sz="6" w:space="0" w:color="000000"/>
            </w:tcBorders>
            <w:vAlign w:val="center"/>
          </w:tcPr>
          <w:p>
            <w:pPr>
              <w:widowControl/>
              <w:autoSpaceDN w:val="0"/>
              <w:spacing w:line="594" w:lineRule="exact"/>
              <w:jc w:val="center"/>
              <w:rPr>
                <w:rFonts w:eastAsia="仿宋_GB2312"/>
                <w:color w:val="000000"/>
                <w:sz w:val="24"/>
                <w:szCs w:val="24"/>
              </w:rPr>
            </w:pPr>
            <w:r>
              <w:rPr>
                <w:rFonts w:eastAsia="仿宋_GB2312" w:hint="eastAsia"/>
                <w:color w:val="000000"/>
                <w:sz w:val="24"/>
                <w:szCs w:val="24"/>
              </w:rPr>
              <w:t>四平海关（筹）技术维护一级行政执法员职位</w:t>
            </w:r>
            <w:r>
              <w:rPr>
                <w:rFonts w:eastAsia="仿宋_GB2312"/>
                <w:color w:val="000000"/>
                <w:sz w:val="24"/>
                <w:szCs w:val="24"/>
              </w:rPr>
              <w:t>（300110003001）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128.3</w:t>
            </w:r>
          </w:p>
        </w:tc>
        <w:tc>
          <w:tcPr>
            <w:tcW w:w="155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么昌林</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129222012201702</w:t>
            </w:r>
          </w:p>
        </w:tc>
        <w:tc>
          <w:tcPr>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r>
        <w:trPr>
          <w:trHeight w:hRule="exact" w:val="986"/>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4" w:space="0" w:color="auto"/>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杜胜男</w:t>
            </w:r>
          </w:p>
        </w:tc>
        <w:tc>
          <w:tcPr>
            <w:tcW w:w="2049" w:type="dxa"/>
            <w:tcBorders>
              <w:top w:val="single" w:sz="4" w:space="0" w:color="auto"/>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129222012902118</w:t>
            </w:r>
          </w:p>
        </w:tc>
        <w:tc>
          <w:tcPr>
            <w:vMerge/>
            <w:tcBorders>
              <w:left w:val="single" w:sz="6" w:space="0" w:color="000000"/>
              <w:right w:val="single" w:sz="6" w:space="0" w:color="000000"/>
            </w:tcBorders>
            <w:vAlign w:val="center"/>
          </w:tcPr>
          <w:p/>
        </w:tc>
        <w:tc>
          <w:tcPr>
            <w:tcW w:w="875" w:type="dxa"/>
            <w:tcBorders>
              <w:top w:val="single" w:sz="4" w:space="0" w:color="auto"/>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r>
        <w:trPr>
          <w:trHeight w:hRule="exact" w:val="849"/>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安泓任</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129237021203825</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47"/>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rFonts w:eastAsia="仿宋_GB2312"/>
                <w:color w:val="000000"/>
                <w:sz w:val="24"/>
                <w:szCs w:val="24"/>
              </w:rPr>
            </w:pPr>
            <w:r>
              <w:rPr>
                <w:rFonts w:eastAsia="仿宋_GB2312" w:hint="eastAsia"/>
                <w:color w:val="000000"/>
                <w:sz w:val="24"/>
                <w:szCs w:val="24"/>
              </w:rPr>
              <w:t>辽源海关行政审批一级行政执法员职位</w:t>
            </w:r>
            <w:r>
              <w:rPr>
                <w:rFonts w:eastAsia="仿宋_GB2312"/>
                <w:color w:val="000000"/>
                <w:sz w:val="24"/>
                <w:szCs w:val="24"/>
              </w:rPr>
              <w:t>（300110004001）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130.3</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何佳丽</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129222011000817</w:t>
            </w:r>
          </w:p>
        </w:tc>
        <w:tc>
          <w:tcPr>
            <w:vMerge w:val="restart"/>
            <w:tcBorders>
              <w:top w:val="single" w:sz="4" w:space="0" w:color="auto"/>
              <w:left w:val="single" w:sz="6" w:space="0" w:color="000000"/>
              <w:right w:val="single" w:sz="6" w:space="0" w:color="000000"/>
            </w:tcBorders>
            <w:vAlign w:val="center"/>
          </w:tcPr>
          <w:p>
            <w:pPr>
              <w:jc w:val="center"/>
              <w:rPr>
                <w:rFonts w:eastAsia="仿宋_GB2312"/>
                <w:b/>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987"/>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王品懿</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129222011101909</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47"/>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于涵</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129222012301116</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5"/>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rFonts w:eastAsia="仿宋_GB2312"/>
                <w:color w:val="000000"/>
                <w:sz w:val="24"/>
                <w:szCs w:val="24"/>
              </w:rPr>
            </w:pPr>
            <w:r>
              <w:rPr>
                <w:rFonts w:eastAsia="仿宋_GB2312" w:hint="eastAsia"/>
                <w:color w:val="000000"/>
                <w:sz w:val="24"/>
                <w:szCs w:val="24"/>
              </w:rPr>
              <w:t>辽源海关单证审核二级主办及以下职位</w:t>
            </w:r>
            <w:r>
              <w:rPr>
                <w:rFonts w:eastAsia="仿宋_GB2312"/>
                <w:color w:val="000000"/>
                <w:sz w:val="24"/>
                <w:szCs w:val="24"/>
              </w:rPr>
              <w:t>（300110004002）</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141.7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张仁婷</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129222011401517</w:t>
            </w:r>
          </w:p>
        </w:tc>
        <w:tc>
          <w:tcPr>
            <w:vMerge w:val="restart"/>
            <w:tcBorders>
              <w:top w:val="single" w:sz="4" w:space="0" w:color="auto"/>
              <w:left w:val="single" w:sz="6" w:space="0" w:color="000000"/>
              <w:right w:val="single" w:sz="6" w:space="0" w:color="000000"/>
            </w:tcBorders>
            <w:vAlign w:val="center"/>
          </w:tcPr>
          <w:p>
            <w:pPr>
              <w:jc w:val="center"/>
              <w:rPr>
                <w:rFonts w:eastAsia="仿宋_GB2312"/>
                <w:b/>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3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王洪涛</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129222012002002</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35"/>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许晶</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129222012701605</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63"/>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松原海关食品安全监管一级行政执法员职位</w:t>
            </w:r>
            <w:r>
              <w:rPr>
                <w:rFonts w:eastAsia="仿宋_GB2312"/>
                <w:color w:val="000000"/>
                <w:sz w:val="24"/>
                <w:szCs w:val="24"/>
              </w:rPr>
              <w:t>（300110005001）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144.0</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吕政燚</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129222011702808</w:t>
            </w:r>
          </w:p>
        </w:tc>
        <w:tc>
          <w:tcPr>
            <w:vMerge w:val="restart"/>
            <w:tcBorders>
              <w:top w:val="single" w:sz="4" w:space="0" w:color="auto"/>
              <w:left w:val="single" w:sz="6" w:space="0" w:color="000000"/>
              <w:right w:val="single" w:sz="6" w:space="0" w:color="000000"/>
            </w:tcBorders>
            <w:vAlign w:val="center"/>
          </w:tcPr>
          <w:p>
            <w:pPr>
              <w:jc w:val="center"/>
              <w:rPr>
                <w:rFonts w:eastAsia="仿宋_GB2312"/>
                <w:b/>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100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王克莹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129222011903625</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1"/>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李嘉晨</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129222012300626</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43"/>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白城海关财务管理一级行政执法员职位</w:t>
            </w:r>
            <w:r>
              <w:rPr>
                <w:rFonts w:eastAsia="仿宋_GB2312"/>
                <w:color w:val="000000"/>
                <w:sz w:val="24"/>
                <w:szCs w:val="24"/>
              </w:rPr>
              <w:t>（300110006001）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125.7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黄宇鑫</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129222010602501</w:t>
            </w:r>
          </w:p>
        </w:tc>
        <w:tc>
          <w:tcPr>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983"/>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杨语群</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129222011701829</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3"/>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胡淼</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129222012802030</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66"/>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隶属海关海关业务二级主办及以下职位</w:t>
            </w:r>
            <w:r>
              <w:rPr>
                <w:rFonts w:eastAsia="仿宋_GB2312"/>
                <w:color w:val="000000"/>
                <w:sz w:val="24"/>
                <w:szCs w:val="24"/>
              </w:rPr>
              <w:t>（300110007001）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122.5</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张瑞璇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129231010901922</w:t>
            </w:r>
          </w:p>
        </w:tc>
        <w:tc>
          <w:tcPr>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6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于卓琳</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129231011701104</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55"/>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姜海洋</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129231012501026</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66"/>
        </w:trPr>
        <w:tc>
          <w:tcPr>
            <w:tcW w:w="2493" w:type="dxa"/>
            <w:vMerge w:val="restart"/>
            <w:tcBorders>
              <w:top w:val="single" w:sz="4" w:space="0" w:color="auto"/>
              <w:left w:val="single" w:sz="4" w:space="0" w:color="000000"/>
              <w:right w:val="single" w:sz="6" w:space="0" w:color="000000"/>
            </w:tcBorders>
            <w:vAlign w:val="center"/>
          </w:tcPr>
          <w:p>
            <w:pPr>
              <w:spacing w:line="480" w:lineRule="auto"/>
              <w:jc w:val="center"/>
              <w:rPr>
                <w:sz w:val="24"/>
                <w:szCs w:val="24"/>
              </w:rPr>
            </w:pPr>
            <w:r>
              <w:rPr>
                <w:rFonts w:eastAsia="仿宋_GB2312" w:hint="eastAsia"/>
                <w:color w:val="000000"/>
                <w:sz w:val="24"/>
                <w:szCs w:val="24"/>
              </w:rPr>
              <w:t>长春龙嘉机场海关旅检一级行政执法员职位</w:t>
            </w:r>
            <w:r>
              <w:rPr>
                <w:rFonts w:eastAsia="仿宋_GB2312"/>
                <w:color w:val="000000"/>
                <w:sz w:val="24"/>
                <w:szCs w:val="24"/>
              </w:rPr>
              <w:t>（300129001001）</w:t>
            </w:r>
          </w:p>
        </w:tc>
        <w:tc>
          <w:tcPr>
            <w:tcW w:w="993" w:type="dxa"/>
            <w:vMerge w:val="restart"/>
            <w:tcBorders>
              <w:top w:val="single" w:sz="4" w:space="0" w:color="auto"/>
              <w:left w:val="single" w:sz="6" w:space="0" w:color="000000"/>
              <w:right w:val="single" w:sz="6" w:space="0" w:color="000000"/>
            </w:tcBorders>
            <w:vAlign w:val="center"/>
          </w:tcPr>
          <w:p>
            <w:pPr>
              <w:jc w:val="center"/>
              <w:rPr>
                <w:sz w:val="24"/>
                <w:szCs w:val="24"/>
              </w:rPr>
            </w:pPr>
            <w:r>
              <w:rPr>
                <w:rFonts w:hint="eastAsia"/>
                <w:sz w:val="24"/>
                <w:szCs w:val="24"/>
              </w:rPr>
              <w:t>135.7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王杨冬雪</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129222010901509</w:t>
            </w:r>
          </w:p>
        </w:tc>
        <w:tc>
          <w:tcPr>
            <w:vMerge w:val="restart"/>
            <w:tcBorders>
              <w:top w:val="single" w:sz="4" w:space="0" w:color="auto"/>
              <w:left w:val="single" w:sz="6" w:space="0" w:color="000000"/>
              <w:right w:val="single" w:sz="6" w:space="0" w:color="000000"/>
            </w:tcBorders>
            <w:vAlign w:val="center"/>
          </w:tcPr>
          <w:p>
            <w:pPr>
              <w:jc w:val="center"/>
              <w:rPr>
                <w:sz w:val="24"/>
                <w:szCs w:val="24"/>
              </w:rPr>
            </w:pPr>
            <w:r>
              <w:rPr>
                <w:rFonts w:eastAsia="仿宋_GB2312" w:hint="eastAsia"/>
                <w:b/>
                <w:sz w:val="24"/>
                <w:szCs w:val="24"/>
              </w:rPr>
              <w:t>2</w:t>
            </w:r>
            <w:r>
              <w:rPr>
                <w:rFonts w:eastAsia="仿宋_GB2312"/>
                <w:b/>
                <w:sz w:val="24"/>
                <w:szCs w:val="24"/>
              </w:rPr>
              <w:t>月13日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801"/>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陈天晓</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129222012000821</w:t>
            </w:r>
          </w:p>
        </w:tc>
        <w:tc>
          <w:tcPr>
            <w:vMerge/>
            <w:tcBorders>
              <w:left w:val="single" w:sz="6" w:space="0" w:color="000000"/>
              <w:right w:val="single" w:sz="6" w:space="0" w:color="000000"/>
            </w:tcBorders>
            <w:vAlign w:val="center"/>
          </w:tcP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97"/>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王严</w:t>
            </w:r>
          </w:p>
        </w:tc>
        <w:tc>
          <w:tcPr>
            <w:tcW w:w="2049"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129222012701620</w:t>
            </w:r>
          </w:p>
        </w:tc>
        <w:tc>
          <w:tcPr>
            <w:vMerge/>
            <w:tcBorders>
              <w:left w:val="single" w:sz="6" w:space="0" w:color="000000"/>
              <w:bottom w:val="single" w:sz="4" w:space="0" w:color="auto"/>
              <w:right w:val="single" w:sz="6" w:space="0" w:color="000000"/>
            </w:tcBorders>
            <w:vAlign w:val="center"/>
          </w:tcPr>
          <w:p/>
        </w:tc>
        <w:tc>
          <w:tcPr>
            <w:tcW w:w="875" w:type="dxa"/>
            <w:tcBorders>
              <w:top w:val="single" w:sz="6" w:space="0" w:color="000000"/>
              <w:left w:val="single" w:sz="6" w:space="0" w:color="000000"/>
              <w:bottom w:val="single" w:sz="4" w:space="0" w:color="auto"/>
              <w:right w:val="single" w:sz="4" w:space="0" w:color="000000"/>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黑体_GBK"/>
          <w:sz w:val="32"/>
          <w:szCs w:val="32"/>
          <w:shd w:val="clear" w:color="auto" w:fill="FFFFFF"/>
        </w:rPr>
      </w:pPr>
      <w:r>
        <w:rPr>
          <w:rFonts w:eastAsia="方正黑体_GBK"/>
          <w:sz w:val="32"/>
          <w:szCs w:val="32"/>
          <w:shd w:val="clear" w:color="auto" w:fill="FFFFFF"/>
        </w:rPr>
        <w:t>注：</w:t>
      </w:r>
      <w:r>
        <w:rPr>
          <w:rFonts w:eastAsia="方正黑体_GBK" w:hint="eastAsia"/>
          <w:sz w:val="32"/>
          <w:szCs w:val="32"/>
          <w:shd w:val="clear" w:color="auto" w:fill="FFFFFF"/>
        </w:rPr>
        <w:t>以上无递补</w:t>
      </w:r>
      <w:r>
        <w:rPr>
          <w:rFonts w:eastAsia="方正黑体_GBK"/>
          <w:sz w:val="32"/>
          <w:szCs w:val="32"/>
          <w:shd w:val="clear" w:color="auto" w:fill="FFFFFF"/>
        </w:rPr>
        <w:t>、调剂</w:t>
      </w:r>
      <w:r>
        <w:rPr>
          <w:rFonts w:eastAsia="方正黑体_GBK" w:hint="eastAsia"/>
          <w:sz w:val="32"/>
          <w:szCs w:val="32"/>
          <w:shd w:val="clear" w:color="auto" w:fill="FFFFFF"/>
        </w:rPr>
        <w:t>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请进入面试的考生于2020年1月23日24时前确认是否参加面试，确认方式为电子邮件。要求如下：</w:t>
      </w:r>
    </w:p>
    <w:p>
      <w:pPr>
        <w:spacing w:line="560" w:lineRule="exact"/>
        <w:rPr>
          <w:rFonts w:eastAsia="方正黑体_GBK"/>
          <w:sz w:val="32"/>
          <w:szCs w:val="32"/>
          <w:u w:val="single"/>
          <w:highlight w:val="yellow"/>
        </w:rPr>
      </w:pPr>
      <w:r>
        <w:rPr>
          <w:rFonts w:eastAsia="方正仿宋_GBK" w:hint="eastAsia"/>
          <w:sz w:val="32"/>
          <w:szCs w:val="32"/>
          <w:shd w:val="clear" w:color="auto" w:fill="FFFFFF"/>
        </w:rPr>
        <w:t>　　1. 发送电子邮件至cchghr@163.com。</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电子邮件标题统一写成“XXX确认参加长春海关XX职位面试”，具体内容详见附件1。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2），经本人签名，于2020年1月23日24时前发送扫描件至cchghr@163.com。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2月4日前（以寄出邮戳为准）通过邮政特快专递将以下材料复印件邮寄到我单位（地址：吉林省长春市自由大路4448号长春海关人事处公务员管理科406收、邮编：130033）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仿宋_GB2312"/>
          <w:sz w:val="32"/>
          <w:szCs w:val="32"/>
          <w:shd w:val="clear" w:color="auto" w:fill="FFFFFF"/>
        </w:rPr>
      </w:pPr>
      <w:r>
        <w:rPr>
          <w:rFonts w:eastAsia="方正仿宋_GBK" w:hint="eastAsia"/>
          <w:sz w:val="32"/>
          <w:szCs w:val="32"/>
          <w:shd w:val="clear" w:color="auto" w:fill="FFFFFF"/>
        </w:rPr>
        <w:t>7.其他材料</w:t>
      </w:r>
      <w:r>
        <w:rPr>
          <w:rFonts w:eastAsia="仿宋_GB2312" w:hint="eastAsia"/>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报考有生源地限制职位的考生，需提供高中毕业生登记表复印件；报考有户籍地限制职位的考生，需提供户口复印件（户主页及本人页）。</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2018、2019年届毕业生，报考限应届毕业生岗位的，需提供具有改派（或延缓派遣）资格的材料。</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如报送材料信息与面试报名时发生变化，需另附情况说明。</w:t>
      </w:r>
    </w:p>
    <w:p>
      <w:pPr>
        <w:spacing w:line="560" w:lineRule="exact"/>
        <w:ind w:firstLine="645"/>
        <w:rPr>
          <w:rFonts w:eastAsia="方正黑体_GBK"/>
          <w:sz w:val="32"/>
          <w:szCs w:val="32"/>
          <w:u w:val="single"/>
        </w:rPr>
      </w:pPr>
      <w:r>
        <w:rPr>
          <w:rFonts w:eastAsia="方正仿宋_GBK" w:hint="eastAsia"/>
          <w:sz w:val="32"/>
          <w:szCs w:val="32"/>
          <w:shd w:val="clear" w:color="auto" w:fill="FFFFFF"/>
        </w:rPr>
        <w:t>所有考生需提供二寸近期免冠正面证件照1张（须与办理报名确认手续时提供的照片一致），并在照片背面用圆珠笔注明姓名、报考职位。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2</w:t>
      </w:r>
      <w:r>
        <w:rPr>
          <w:rFonts w:eastAsia="方正仿宋_GBK"/>
          <w:sz w:val="32"/>
          <w:szCs w:val="32"/>
          <w:shd w:val="clear" w:color="auto" w:fill="FFFFFF"/>
        </w:rPr>
        <w:t>月</w:t>
      </w:r>
      <w:r>
        <w:rPr>
          <w:rFonts w:eastAsia="方正仿宋_GBK" w:hint="eastAsia"/>
          <w:sz w:val="32"/>
          <w:szCs w:val="32"/>
          <w:shd w:val="clear" w:color="auto" w:fill="FFFFFF"/>
        </w:rPr>
        <w:t>12</w:t>
      </w:r>
      <w:r>
        <w:rPr>
          <w:rFonts w:eastAsia="方正仿宋_GBK"/>
          <w:sz w:val="32"/>
          <w:szCs w:val="32"/>
          <w:shd w:val="clear" w:color="auto" w:fill="FFFFFF"/>
        </w:rPr>
        <w:t>日</w:t>
      </w:r>
      <w:r>
        <w:rPr>
          <w:rFonts w:eastAsia="方正仿宋_GBK" w:hint="eastAsia"/>
          <w:sz w:val="32"/>
          <w:szCs w:val="32"/>
          <w:shd w:val="clear" w:color="auto" w:fill="FFFFFF"/>
        </w:rPr>
        <w:t>下午13：30-16:30，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长春市自由大路4448号长春海关4层412号房间</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年2月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进行。每位考生具体面试时间请见上述面试人员名单中列明的面试时间</w:t>
      </w:r>
      <w:r>
        <w:rPr>
          <w:rFonts w:eastAsia="仿宋_GB2312" w:hint="eastAsia"/>
          <w:b/>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w:t>
      </w:r>
      <w:r>
        <w:rPr>
          <w:rFonts w:eastAsia="方正仿宋_GBK" w:hint="eastAsia"/>
          <w:b/>
          <w:sz w:val="32"/>
          <w:szCs w:val="32"/>
          <w:shd w:val="clear" w:color="auto" w:fill="FFFFFF"/>
        </w:rPr>
        <w:t>15</w:t>
      </w:r>
      <w:r>
        <w:rPr>
          <w:rFonts w:eastAsia="方正仿宋_GBK" w:hint="eastAsia"/>
          <w:sz w:val="32"/>
          <w:szCs w:val="32"/>
          <w:shd w:val="clear" w:color="auto" w:fill="FFFFFF"/>
        </w:rPr>
        <w:t>前报到完毕。截至当天上午8：15没有进入候考室的考生，取消考试资格。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长春海关1层大厅，从北门进入。地址：长春市自由大路4448号。可乘轻轨4号线在海口路站下，由B出口出站后往西走</w:t>
      </w:r>
      <w:r>
        <w:rPr>
          <w:rFonts w:eastAsia="方正仿宋_GBK"/>
          <w:sz w:val="32"/>
          <w:szCs w:val="32"/>
          <w:shd w:val="clear" w:color="auto" w:fill="FFFFFF"/>
        </w:rPr>
        <w:t>50</w:t>
      </w:r>
      <w:r>
        <w:rPr>
          <w:rFonts w:eastAsia="方正仿宋_GBK" w:hint="eastAsia"/>
          <w:sz w:val="32"/>
          <w:szCs w:val="32"/>
          <w:shd w:val="clear" w:color="auto" w:fill="FFFFFF"/>
        </w:rPr>
        <w:t>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2月14日进行，请于当天上午7点在长春海关1层大厅集合，届时统一前往，请考生合理安排好行程，注意安全，体检费用由考生个人承担。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有关安排、要求，请考生密切关注海关总署和长春海关官方网站，以免遗漏相关信息。</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联系方式：0431-84601487</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0431-84601420</w:t>
      </w:r>
    </w:p>
    <w:p>
      <w:pPr>
        <w:spacing w:line="560" w:lineRule="exact"/>
        <w:ind w:firstLineChars="700" w:firstLine="2240"/>
        <w:rPr>
          <w:rFonts w:eastAsia="方正仿宋_GBK"/>
          <w:sz w:val="32"/>
          <w:szCs w:val="32"/>
          <w:shd w:val="clear" w:color="auto" w:fill="FFFFFF"/>
        </w:rPr>
      </w:pPr>
      <w:r>
        <w:rPr>
          <w:rFonts w:eastAsia="方正仿宋_GBK" w:hint="eastAsia"/>
          <w:sz w:val="32"/>
          <w:szCs w:val="32"/>
          <w:shd w:val="clear" w:color="auto" w:fill="FFFFFF"/>
        </w:rPr>
        <w:t>cchghr@163.com</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中央机关及其直属机构考试录用公务员报名推荐表（适用于社会在职人员）</w:t>
      </w:r>
    </w:p>
    <w:p>
      <w:pPr>
        <w:spacing w:line="560" w:lineRule="exact"/>
        <w:ind w:firstLineChars="450" w:firstLine="1440"/>
        <w:rPr>
          <w:rFonts w:eastAsia="方正黑体_GBK"/>
          <w:sz w:val="32"/>
          <w:szCs w:val="32"/>
          <w:u w:val="single"/>
          <w:highlight w:val="yellow"/>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ind w:firstLineChars="1650" w:firstLine="5280"/>
        <w:rPr>
          <w:rFonts w:eastAsia="仿宋_GB2312"/>
          <w:sz w:val="32"/>
          <w:szCs w:val="32"/>
          <w:shd w:val="clear" w:color="auto" w:fill="FFFFFF"/>
        </w:rPr>
      </w:pPr>
      <w:r>
        <w:rPr>
          <w:rFonts w:eastAsia="方正仿宋_GBK" w:hint="eastAsia"/>
          <w:sz w:val="32"/>
          <w:szCs w:val="32"/>
          <w:shd w:val="clear" w:color="auto" w:fill="FFFFFF"/>
        </w:rPr>
        <w:t>长春海关</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年1月20日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XXX确认参加长春海关XX职位面试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长春海关：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姓名：      </w:t>
      </w:r>
    </w:p>
    <w:p>
      <w:pPr>
        <w:widowControl/>
        <w:adjustRightInd w:val="0"/>
        <w:snapToGrid w:val="0"/>
        <w:spacing w:line="594" w:lineRule="exact"/>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长春海关：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widowControl/>
        <w:spacing w:line="594" w:lineRule="exact"/>
        <w:ind w:left="0"/>
        <w:rPr>
          <w:rFonts w:eastAsia="方正黑体_GBK"/>
          <w:bCs/>
          <w:color w:val="000000"/>
          <w:spacing w:val="8"/>
          <w:sz w:val="32"/>
          <w:szCs w:val="32"/>
        </w:rPr>
      </w:pPr>
      <w:bookmarkStart w:id="1" w:name="_GoBack"/>
      <w:bookmarkEnd w:id="1"/>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0000000000000000000"/>
    <w:charset w:val="86"/>
    <w:family w:val="script"/>
    <w:pitch w:val="variable"/>
    <w:sig w:usb0="00000000"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13</Pages>
  <Words>3524</Words>
  <Characters>4338</Characters>
  <Lines>623</Lines>
  <Paragraphs>263</Paragraphs>
  <CharactersWithSpaces>4838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2020-01-20T00:10:28Z</cp:lastPrinted>
  <dcterms:created xsi:type="dcterms:W3CDTF">2020-01-19T09:08:00Z</dcterms:created>
  <dcterms:modified xsi:type="dcterms:W3CDTF">2020-01-20T06:29:28Z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