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2"/>
          <w:szCs w:val="2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30"/>
          <w:szCs w:val="30"/>
          <w:bdr w:val="none" w:color="auto" w:sz="0" w:space="0"/>
          <w:shd w:val="clear" w:fill="FFFFFF"/>
        </w:rPr>
        <w:t>“双一流”建设高校名单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30"/>
          <w:szCs w:val="30"/>
          <w:bdr w:val="none" w:color="auto" w:sz="0" w:space="0"/>
          <w:shd w:val="clear" w:fill="FFFFFF"/>
        </w:rPr>
        <w:t>（按学校代码排序）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30"/>
          <w:szCs w:val="30"/>
          <w:bdr w:val="none" w:color="auto" w:sz="0" w:space="0"/>
          <w:shd w:val="clear" w:fill="FFFFFF"/>
        </w:rPr>
        <w:t>一流大学建设高校42所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2"/>
          <w:szCs w:val="22"/>
          <w:bdr w:val="none" w:color="auto" w:sz="0" w:space="0"/>
          <w:shd w:val="clear" w:fill="FFFFFF"/>
        </w:rPr>
        <w:t>1、A类36所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2"/>
          <w:szCs w:val="22"/>
          <w:bdr w:val="none" w:color="auto" w:sz="0" w:space="0"/>
          <w:shd w:val="clear" w:fill="FFFFFF"/>
        </w:rPr>
        <w:t>2、B类6所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  <w:bdr w:val="none" w:color="auto" w:sz="0" w:space="0"/>
          <w:shd w:val="clear" w:fill="FFFFFF"/>
        </w:rPr>
        <w:t>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  <w:bdr w:val="none" w:color="auto" w:sz="0" w:space="0"/>
          <w:shd w:val="clear" w:fill="FFFFFF"/>
        </w:rPr>
        <w:t>一流学科建设高校95所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A6A6A"/>
          <w:spacing w:val="0"/>
          <w:sz w:val="22"/>
          <w:szCs w:val="22"/>
          <w:bdr w:val="none" w:color="auto" w:sz="0" w:space="0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5279C"/>
    <w:rsid w:val="42C52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2020-03-13T03:15:00Z</dcterms:created>
  <dc:creator>慢热Cc</dc:creator>
  <cp:lastModifiedBy>慢热Cc</cp:lastModifiedBy>
  <dcterms:modified xsi:type="dcterms:W3CDTF">2020-03-13T03:16:32Z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