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BF" w:rsidRPr="00E93FBF" w:rsidRDefault="00E93FBF" w:rsidP="00E93FBF">
      <w:pPr>
        <w:widowControl/>
        <w:shd w:val="clear" w:color="auto" w:fill="FFFFFF"/>
        <w:spacing w:afterLines="100" w:after="312"/>
        <w:jc w:val="center"/>
        <w:rPr>
          <w:rFonts w:ascii="宋体" w:eastAsia="宋体" w:hAnsi="宋体" w:cs="宋体"/>
          <w:kern w:val="0"/>
          <w:sz w:val="24"/>
          <w:szCs w:val="24"/>
        </w:rPr>
      </w:pPr>
      <w:r w:rsidRPr="00E93FBF">
        <w:rPr>
          <w:rFonts w:ascii="宋体" w:eastAsia="宋体" w:hAnsi="宋体" w:cs="宋体" w:hint="eastAsia"/>
          <w:b/>
          <w:bCs/>
          <w:sz w:val="36"/>
          <w:szCs w:val="36"/>
        </w:rPr>
        <w:t>报名表</w:t>
      </w:r>
      <w:bookmarkStart w:id="0" w:name="_GoBack"/>
      <w:bookmarkEnd w:id="0"/>
    </w:p>
    <w:tbl>
      <w:tblPr>
        <w:tblW w:w="9479" w:type="dxa"/>
        <w:jc w:val="center"/>
        <w:tblLayout w:type="fixed"/>
        <w:tblLook w:val="04A0" w:firstRow="1" w:lastRow="0" w:firstColumn="1" w:lastColumn="0" w:noHBand="0" w:noVBand="1"/>
      </w:tblPr>
      <w:tblGrid>
        <w:gridCol w:w="1395"/>
        <w:gridCol w:w="1247"/>
        <w:gridCol w:w="1184"/>
        <w:gridCol w:w="1460"/>
        <w:gridCol w:w="1520"/>
        <w:gridCol w:w="1233"/>
        <w:gridCol w:w="1440"/>
      </w:tblGrid>
      <w:tr w:rsidR="00E93FBF" w:rsidRPr="00E93FBF" w:rsidTr="00E93FBF">
        <w:trPr>
          <w:trHeight w:val="590"/>
          <w:jc w:val="center"/>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姓名</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性别</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民族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vMerge w:val="restart"/>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照片</w:t>
            </w:r>
          </w:p>
        </w:tc>
      </w:tr>
      <w:tr w:rsidR="00E93FBF" w:rsidRPr="00E93FBF" w:rsidTr="00E93FBF">
        <w:trPr>
          <w:trHeight w:val="590"/>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出生日期</w:t>
            </w: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政治面貌</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nil"/>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婚姻状况</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vMerge/>
            <w:tcBorders>
              <w:top w:val="single" w:sz="4" w:space="0" w:color="auto"/>
              <w:left w:val="nil"/>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r>
      <w:tr w:rsidR="00E93FBF" w:rsidRPr="00E93FBF" w:rsidTr="00E93FBF">
        <w:trPr>
          <w:trHeight w:val="590"/>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身份证号</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联系方式</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vMerge/>
            <w:tcBorders>
              <w:top w:val="single" w:sz="4" w:space="0" w:color="auto"/>
              <w:left w:val="nil"/>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r>
      <w:tr w:rsidR="00E93FBF" w:rsidRPr="00E93FBF" w:rsidTr="00E93FBF">
        <w:trPr>
          <w:trHeight w:val="590"/>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毕业学校</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专业</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vMerge/>
            <w:tcBorders>
              <w:top w:val="single" w:sz="4" w:space="0" w:color="auto"/>
              <w:left w:val="nil"/>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学历</w:t>
            </w: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毕业时间</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身高</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籍贯</w:t>
            </w:r>
          </w:p>
        </w:tc>
        <w:tc>
          <w:tcPr>
            <w:tcW w:w="3891" w:type="dxa"/>
            <w:gridSpan w:val="3"/>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体重</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家庭住址</w:t>
            </w:r>
          </w:p>
        </w:tc>
        <w:tc>
          <w:tcPr>
            <w:tcW w:w="3891" w:type="dxa"/>
            <w:gridSpan w:val="3"/>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外语能力</w:t>
            </w:r>
          </w:p>
        </w:tc>
        <w:tc>
          <w:tcPr>
            <w:tcW w:w="267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电子邮箱</w:t>
            </w:r>
          </w:p>
        </w:tc>
        <w:tc>
          <w:tcPr>
            <w:tcW w:w="3891" w:type="dxa"/>
            <w:gridSpan w:val="3"/>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计算机能力</w:t>
            </w:r>
          </w:p>
        </w:tc>
        <w:tc>
          <w:tcPr>
            <w:tcW w:w="267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爱好与专长</w:t>
            </w:r>
          </w:p>
        </w:tc>
        <w:tc>
          <w:tcPr>
            <w:tcW w:w="8084" w:type="dxa"/>
            <w:gridSpan w:val="6"/>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应聘岗位</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期望薪酬待遇</w:t>
            </w:r>
          </w:p>
        </w:tc>
        <w:tc>
          <w:tcPr>
            <w:tcW w:w="267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家庭状况</w:t>
            </w: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姓名</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关系</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出生日期</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工作单位</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电话</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1247"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184"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753"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教育经历</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学校名称</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专业</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学历</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起讫时间</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工作经历</w:t>
            </w: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单位名称</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岗位</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证明人</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电话</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起讫时间</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449"/>
          <w:jc w:val="center"/>
        </w:trPr>
        <w:tc>
          <w:tcPr>
            <w:tcW w:w="9479" w:type="dxa"/>
            <w:vMerge/>
            <w:tcBorders>
              <w:top w:val="nil"/>
              <w:left w:val="single" w:sz="4" w:space="0" w:color="auto"/>
              <w:bottom w:val="single" w:sz="4" w:space="0" w:color="auto"/>
              <w:right w:val="single" w:sz="4" w:space="0" w:color="auto"/>
            </w:tcBorders>
            <w:vAlign w:val="center"/>
            <w:hideMark/>
          </w:tcPr>
          <w:p w:rsidR="00E93FBF" w:rsidRPr="00E93FBF" w:rsidRDefault="00E93FBF" w:rsidP="00E93FBF">
            <w:pPr>
              <w:widowControl/>
              <w:jc w:val="left"/>
              <w:rPr>
                <w:rFonts w:ascii="宋体" w:eastAsia="宋体" w:hAnsi="宋体" w:cs="宋体"/>
                <w:kern w:val="0"/>
                <w:sz w:val="24"/>
                <w:szCs w:val="24"/>
              </w:rPr>
            </w:pPr>
          </w:p>
        </w:tc>
        <w:tc>
          <w:tcPr>
            <w:tcW w:w="2431" w:type="dxa"/>
            <w:gridSpan w:val="2"/>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1323"/>
          <w:jc w:val="center"/>
        </w:trPr>
        <w:tc>
          <w:tcPr>
            <w:tcW w:w="1395" w:type="dxa"/>
            <w:tcBorders>
              <w:top w:val="nil"/>
              <w:left w:val="single" w:sz="4" w:space="0" w:color="auto"/>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个人自评</w:t>
            </w:r>
          </w:p>
        </w:tc>
        <w:tc>
          <w:tcPr>
            <w:tcW w:w="8084" w:type="dxa"/>
            <w:gridSpan w:val="6"/>
            <w:tcBorders>
              <w:top w:val="single" w:sz="4" w:space="0" w:color="auto"/>
              <w:left w:val="nil"/>
              <w:bottom w:val="single" w:sz="4" w:space="0" w:color="auto"/>
              <w:right w:val="single" w:sz="4" w:space="0" w:color="auto"/>
            </w:tcBorders>
            <w:shd w:val="clear" w:color="auto" w:fill="auto"/>
            <w:vAlign w:val="center"/>
            <w:hideMark/>
          </w:tcPr>
          <w:p w:rsidR="00E93FBF" w:rsidRPr="00E93FBF" w:rsidRDefault="00E93FBF" w:rsidP="00E93FBF">
            <w:pPr>
              <w:widowControl/>
              <w:jc w:val="center"/>
              <w:rPr>
                <w:rFonts w:ascii="宋体" w:eastAsia="宋体" w:hAnsi="宋体" w:cs="宋体"/>
                <w:kern w:val="0"/>
                <w:sz w:val="24"/>
                <w:szCs w:val="24"/>
              </w:rPr>
            </w:pPr>
            <w:r w:rsidRPr="00E93FBF">
              <w:rPr>
                <w:rFonts w:ascii="宋体" w:eastAsia="宋体" w:hAnsi="宋体" w:cs="宋体" w:hint="eastAsia"/>
                <w:kern w:val="0"/>
                <w:szCs w:val="21"/>
              </w:rPr>
              <w:t xml:space="preserve">　</w:t>
            </w:r>
          </w:p>
        </w:tc>
      </w:tr>
      <w:tr w:rsidR="00E93FBF" w:rsidRPr="00E93FBF" w:rsidTr="00E93FBF">
        <w:trPr>
          <w:trHeight w:val="810"/>
          <w:jc w:val="center"/>
        </w:trPr>
        <w:tc>
          <w:tcPr>
            <w:tcW w:w="9479" w:type="dxa"/>
            <w:gridSpan w:val="7"/>
            <w:tcBorders>
              <w:top w:val="single" w:sz="4" w:space="0" w:color="auto"/>
              <w:left w:val="nil"/>
              <w:bottom w:val="nil"/>
              <w:right w:val="nil"/>
            </w:tcBorders>
            <w:shd w:val="clear" w:color="auto" w:fill="auto"/>
            <w:vAlign w:val="center"/>
            <w:hideMark/>
          </w:tcPr>
          <w:p w:rsidR="00E93FBF" w:rsidRPr="00E93FBF" w:rsidRDefault="00E93FBF" w:rsidP="00E93FBF">
            <w:pPr>
              <w:widowControl/>
              <w:jc w:val="left"/>
              <w:rPr>
                <w:rFonts w:ascii="宋体" w:eastAsia="宋体" w:hAnsi="宋体" w:cs="宋体"/>
                <w:kern w:val="0"/>
                <w:sz w:val="24"/>
                <w:szCs w:val="24"/>
              </w:rPr>
            </w:pPr>
            <w:r w:rsidRPr="00E93FBF">
              <w:rPr>
                <w:rFonts w:ascii="宋体" w:eastAsia="宋体" w:hAnsi="宋体" w:cs="宋体" w:hint="eastAsia"/>
                <w:kern w:val="0"/>
                <w:szCs w:val="21"/>
              </w:rPr>
              <w:lastRenderedPageBreak/>
              <w:t>本人承诺：本求职登记表所填信息真实准确，若提供虚假信息，本人愿承担相关责任。</w:t>
            </w:r>
            <w:r w:rsidRPr="00E93FBF">
              <w:rPr>
                <w:rFonts w:ascii="宋体" w:eastAsia="宋体" w:hAnsi="宋体" w:cs="宋体" w:hint="eastAsia"/>
                <w:kern w:val="0"/>
                <w:szCs w:val="21"/>
              </w:rPr>
              <w:br/>
              <w:t xml:space="preserve">                                    签字：             年     月    日</w:t>
            </w:r>
          </w:p>
        </w:tc>
      </w:tr>
    </w:tbl>
    <w:p w:rsidR="00E93FBF" w:rsidRPr="00E93FBF" w:rsidRDefault="00E93FBF" w:rsidP="00E93FBF">
      <w:pPr>
        <w:widowControl/>
        <w:shd w:val="clear" w:color="auto" w:fill="FFFFFF"/>
        <w:jc w:val="center"/>
        <w:rPr>
          <w:rFonts w:ascii="宋体" w:eastAsia="宋体" w:hAnsi="宋体" w:cs="宋体"/>
          <w:kern w:val="0"/>
          <w:sz w:val="24"/>
          <w:szCs w:val="24"/>
        </w:rPr>
      </w:pPr>
      <w:r w:rsidRPr="00E93FBF">
        <w:rPr>
          <w:rFonts w:ascii="宋体" w:eastAsia="宋体" w:hAnsi="宋体" w:cs="宋体" w:hint="eastAsia"/>
          <w:b/>
          <w:bCs/>
          <w:sz w:val="36"/>
          <w:szCs w:val="36"/>
        </w:rPr>
        <w:t xml:space="preserve"> </w:t>
      </w:r>
    </w:p>
    <w:p w:rsidR="00E93FBF" w:rsidRPr="00E93FBF" w:rsidRDefault="00E93FBF" w:rsidP="00E93FBF">
      <w:pPr>
        <w:widowControl/>
        <w:shd w:val="clear" w:color="auto" w:fill="FFFFFF"/>
        <w:jc w:val="center"/>
        <w:rPr>
          <w:rFonts w:ascii="宋体" w:eastAsia="宋体" w:hAnsi="宋体" w:cs="宋体"/>
          <w:kern w:val="0"/>
          <w:sz w:val="24"/>
          <w:szCs w:val="24"/>
        </w:rPr>
      </w:pPr>
      <w:r w:rsidRPr="00E93FBF">
        <w:rPr>
          <w:rFonts w:ascii="宋体" w:eastAsia="宋体" w:hAnsi="宋体" w:cs="Calibri"/>
          <w:b/>
          <w:bCs/>
          <w:sz w:val="36"/>
          <w:szCs w:val="36"/>
        </w:rPr>
        <w:t>科达集团简</w:t>
      </w:r>
      <w:r w:rsidRPr="00E93FBF">
        <w:rPr>
          <w:rFonts w:ascii="宋体" w:eastAsia="宋体" w:hAnsi="宋体" w:cs="宋体" w:hint="eastAsia"/>
          <w:b/>
          <w:bCs/>
          <w:sz w:val="36"/>
          <w:szCs w:val="36"/>
        </w:rPr>
        <w:t>介</w:t>
      </w:r>
    </w:p>
    <w:p w:rsidR="00E93FBF" w:rsidRPr="00E93FBF" w:rsidRDefault="00E93FBF" w:rsidP="00E93FBF">
      <w:pPr>
        <w:widowControl/>
        <w:shd w:val="clear" w:color="auto" w:fill="FFFFFF"/>
        <w:spacing w:before="100" w:after="100" w:line="360" w:lineRule="auto"/>
        <w:ind w:firstLineChars="200" w:firstLine="480"/>
        <w:jc w:val="left"/>
        <w:rPr>
          <w:rFonts w:ascii="΢ȭхڢ, ˎ̥ ;" w:eastAsia="΢ȭхڢ, ˎ̥ ;" w:hAnsi="宋体" w:cs="宋体"/>
          <w:kern w:val="0"/>
          <w:szCs w:val="21"/>
        </w:rPr>
      </w:pPr>
      <w:r w:rsidRPr="00E93FBF">
        <w:rPr>
          <w:rFonts w:ascii="仿宋_GB2312" w:eastAsia="仿宋_GB2312" w:hAnsi="Arial" w:cs="Arial" w:hint="eastAsia"/>
          <w:color w:val="333333"/>
          <w:kern w:val="0"/>
          <w:sz w:val="24"/>
          <w:szCs w:val="24"/>
        </w:rPr>
        <w:t>科达集团成立于1984年，以山东科达集团有限公司为主体，拥有科达集团股份有限公司（证券代码:600986）、山东科达基建有限公司、东营黄河大桥有限公司、青岛科达置业有限公司、</w:t>
      </w:r>
      <w:proofErr w:type="gramStart"/>
      <w:r w:rsidRPr="00E93FBF">
        <w:rPr>
          <w:rFonts w:ascii="仿宋_GB2312" w:eastAsia="仿宋_GB2312" w:hAnsi="Arial" w:cs="Arial" w:hint="eastAsia"/>
          <w:color w:val="333333"/>
          <w:kern w:val="0"/>
          <w:sz w:val="24"/>
          <w:szCs w:val="24"/>
        </w:rPr>
        <w:t>东营科英置业</w:t>
      </w:r>
      <w:proofErr w:type="gramEnd"/>
      <w:r w:rsidRPr="00E93FBF">
        <w:rPr>
          <w:rFonts w:ascii="仿宋_GB2312" w:eastAsia="仿宋_GB2312" w:hAnsi="Arial" w:cs="Arial" w:hint="eastAsia"/>
          <w:color w:val="333333"/>
          <w:kern w:val="0"/>
          <w:sz w:val="24"/>
          <w:szCs w:val="24"/>
        </w:rPr>
        <w:t>有限公司、滨州市科达置业有限公司、广饶县金桥小额贷款股份有限公司、首信（北京）融资租赁有限公司、科达半导体有限公司、青岛科英进出口有限公司、</w:t>
      </w:r>
      <w:proofErr w:type="gramStart"/>
      <w:r w:rsidRPr="00E93FBF">
        <w:rPr>
          <w:rFonts w:ascii="仿宋_GB2312" w:eastAsia="仿宋_GB2312" w:hAnsi="Arial" w:cs="Arial" w:hint="eastAsia"/>
          <w:color w:val="333333"/>
          <w:kern w:val="0"/>
          <w:sz w:val="24"/>
          <w:szCs w:val="24"/>
        </w:rPr>
        <w:t>东营科创生物</w:t>
      </w:r>
      <w:proofErr w:type="gramEnd"/>
      <w:r w:rsidRPr="00E93FBF">
        <w:rPr>
          <w:rFonts w:ascii="仿宋_GB2312" w:eastAsia="仿宋_GB2312" w:hAnsi="Arial" w:cs="Arial" w:hint="eastAsia"/>
          <w:color w:val="333333"/>
          <w:kern w:val="0"/>
          <w:sz w:val="24"/>
          <w:szCs w:val="24"/>
        </w:rPr>
        <w:t>化工有限公司、北京百孚思广告有限公司、上海同</w:t>
      </w:r>
      <w:proofErr w:type="gramStart"/>
      <w:r w:rsidRPr="00E93FBF">
        <w:rPr>
          <w:rFonts w:ascii="仿宋_GB2312" w:eastAsia="仿宋_GB2312" w:hAnsi="Arial" w:cs="Arial" w:hint="eastAsia"/>
          <w:color w:val="333333"/>
          <w:kern w:val="0"/>
          <w:sz w:val="24"/>
          <w:szCs w:val="24"/>
        </w:rPr>
        <w:t>立广告</w:t>
      </w:r>
      <w:proofErr w:type="gramEnd"/>
      <w:r w:rsidRPr="00E93FBF">
        <w:rPr>
          <w:rFonts w:ascii="仿宋_GB2312" w:eastAsia="仿宋_GB2312" w:hAnsi="Arial" w:cs="Arial" w:hint="eastAsia"/>
          <w:color w:val="333333"/>
          <w:kern w:val="0"/>
          <w:sz w:val="24"/>
          <w:szCs w:val="24"/>
        </w:rPr>
        <w:t>传播有限公司、广州华</w:t>
      </w:r>
      <w:proofErr w:type="gramStart"/>
      <w:r w:rsidRPr="00E93FBF">
        <w:rPr>
          <w:rFonts w:ascii="仿宋_GB2312" w:eastAsia="仿宋_GB2312" w:hAnsi="Arial" w:cs="Arial" w:hint="eastAsia"/>
          <w:color w:val="333333"/>
          <w:kern w:val="0"/>
          <w:sz w:val="24"/>
          <w:szCs w:val="24"/>
        </w:rPr>
        <w:t>邑</w:t>
      </w:r>
      <w:proofErr w:type="gramEnd"/>
      <w:r w:rsidRPr="00E93FBF">
        <w:rPr>
          <w:rFonts w:ascii="仿宋_GB2312" w:eastAsia="仿宋_GB2312" w:hAnsi="Arial" w:cs="Arial" w:hint="eastAsia"/>
          <w:color w:val="333333"/>
          <w:kern w:val="0"/>
          <w:sz w:val="24"/>
          <w:szCs w:val="24"/>
        </w:rPr>
        <w:t>品牌数字营销有限公司、广东雨林木风计算机科技有限公司、北京派瑞威行广告有限公司等42家成员企业，在北京、上海、广州、深圳、杭州等地设有下属机构，在全国12个省市设有工程项目部。</w:t>
      </w:r>
    </w:p>
    <w:p w:rsidR="00E93FBF" w:rsidRPr="00E93FBF" w:rsidRDefault="00E93FBF" w:rsidP="00E93FBF">
      <w:pPr>
        <w:widowControl/>
        <w:shd w:val="clear" w:color="auto" w:fill="FFFFFF"/>
        <w:spacing w:before="100" w:after="100" w:line="360" w:lineRule="auto"/>
        <w:ind w:firstLineChars="200" w:firstLine="480"/>
        <w:jc w:val="left"/>
        <w:rPr>
          <w:rFonts w:ascii="΢ȭхڢ, ˎ̥ ;" w:eastAsia="΢ȭхڢ, ˎ̥ ;" w:hAnsi="宋体" w:cs="宋体" w:hint="eastAsia"/>
          <w:kern w:val="0"/>
          <w:szCs w:val="21"/>
        </w:rPr>
      </w:pPr>
      <w:r w:rsidRPr="00E93FBF">
        <w:rPr>
          <w:rFonts w:ascii="仿宋_GB2312" w:eastAsia="仿宋_GB2312" w:hAnsi="Arial" w:cs="Arial" w:hint="eastAsia"/>
          <w:color w:val="333333"/>
          <w:kern w:val="0"/>
          <w:sz w:val="24"/>
          <w:szCs w:val="24"/>
        </w:rPr>
        <w:t>科达集团主要从事基础设施投资、建设、管理运营，工程设计、咨询，房地产开发，功率半导体器件和生物技术产品的研发、设计、生产、销售，进出口贸易，金融服务以及互联网等业务。具有市政公用工程、公路工程施工总承包壹级资质，水利水电工程施工总承包贰级资质，铁路工程施工总承包叁级资质，桥梁、公路路基、路面、交通工程（公路安全设施）专业承包壹级资质，计量认证专业资质，绿达绿化贰级资质，市政工程、风景园林、公路工程设计乙级资质，交通安全设施专业承包资质和出国施工经营权，房地产开发壹级资质，物业服务贰级资质，公路工程检测壹级资质，电力工程、机电工程施工总承包叁级资质，四级承装承修电力实施许可证。2006年以来，获国家专利124项，主编国家行业标准1项，获国家级工法3项，获省部级工法59项。</w:t>
      </w:r>
    </w:p>
    <w:p w:rsidR="00E93FBF" w:rsidRPr="00E93FBF" w:rsidRDefault="00E93FBF" w:rsidP="00E93FBF">
      <w:pPr>
        <w:widowControl/>
        <w:shd w:val="clear" w:color="auto" w:fill="FFFFFF"/>
        <w:spacing w:before="100" w:after="100" w:line="360" w:lineRule="auto"/>
        <w:ind w:firstLineChars="200" w:firstLine="480"/>
        <w:jc w:val="left"/>
        <w:rPr>
          <w:rFonts w:ascii="΢ȭхڢ, ˎ̥ ;" w:eastAsia="΢ȭхڢ, ˎ̥ ;" w:hAnsi="宋体" w:cs="宋体" w:hint="eastAsia"/>
          <w:kern w:val="0"/>
          <w:szCs w:val="21"/>
        </w:rPr>
      </w:pPr>
      <w:r w:rsidRPr="00E93FBF">
        <w:rPr>
          <w:rFonts w:ascii="宋体" w:eastAsia="宋体" w:hAnsi="宋体" w:cs="Arial" w:hint="eastAsia"/>
          <w:color w:val="333333"/>
          <w:kern w:val="0"/>
          <w:sz w:val="24"/>
          <w:szCs w:val="24"/>
        </w:rPr>
        <w:t>科达集团在基础设施领域，构筑起集投资开发、设计咨询、建设施工、管理运营、房地产开发和新经济产业园区招商运营于一体的完整产业链条，成为全国基础设施行业综合实力最强、规模最大的民营企业。在金融服务领域，为大中小企业提供资金支持，已经构建起涵盖小额贷款、融资租赁、产业基金、商业银行、贸易金融等业态的“普惠金融</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板块，正向高端金融服务业进发。在互联网领域，拥有8大数字营销子品牌，业务涉及品牌管理、创意策划、线上营销、线下执行、</w:t>
      </w:r>
      <w:r w:rsidRPr="00E93FBF">
        <w:rPr>
          <w:rFonts w:ascii="宋体" w:eastAsia="宋体" w:hAnsi="宋体" w:cs="Arial" w:hint="eastAsia"/>
          <w:color w:val="333333"/>
          <w:kern w:val="0"/>
          <w:sz w:val="24"/>
          <w:szCs w:val="24"/>
        </w:rPr>
        <w:lastRenderedPageBreak/>
        <w:t>广告代理、网络推广等数字营销全链条，是全国第一家主板上市的数字营销集团。在房地产开发方面，推进住宅产业化，倡导低碳智能理念，在东营、青岛、烟台、滨州开发房地产项目，打造全国地产品牌；着手实施两大创新创业项目：一是科技企业加速器项目，立足于为瞪</w:t>
      </w:r>
      <w:proofErr w:type="gramStart"/>
      <w:r w:rsidRPr="00E93FBF">
        <w:rPr>
          <w:rFonts w:ascii="宋体" w:eastAsia="宋体" w:hAnsi="宋体" w:cs="Arial" w:hint="eastAsia"/>
          <w:color w:val="333333"/>
          <w:kern w:val="0"/>
          <w:sz w:val="24"/>
          <w:szCs w:val="24"/>
        </w:rPr>
        <w:t>羚</w:t>
      </w:r>
      <w:proofErr w:type="gramEnd"/>
      <w:r w:rsidRPr="00E93FBF">
        <w:rPr>
          <w:rFonts w:ascii="宋体" w:eastAsia="宋体" w:hAnsi="宋体" w:cs="Arial" w:hint="eastAsia"/>
          <w:color w:val="333333"/>
          <w:kern w:val="0"/>
          <w:sz w:val="24"/>
          <w:szCs w:val="24"/>
        </w:rPr>
        <w:t>企业搭建成长平台；二是烟台国贸项目，致力于打造</w:t>
      </w:r>
      <w:proofErr w:type="gramStart"/>
      <w:r w:rsidRPr="00E93FBF">
        <w:rPr>
          <w:rFonts w:ascii="宋体" w:eastAsia="宋体" w:hAnsi="宋体" w:cs="Arial" w:hint="eastAsia"/>
          <w:color w:val="333333"/>
          <w:kern w:val="0"/>
          <w:sz w:val="24"/>
          <w:szCs w:val="24"/>
        </w:rPr>
        <w:t>烟台众创中心</w:t>
      </w:r>
      <w:proofErr w:type="gramEnd"/>
      <w:r w:rsidRPr="00E93FBF">
        <w:rPr>
          <w:rFonts w:ascii="宋体" w:eastAsia="宋体" w:hAnsi="宋体" w:cs="Arial" w:hint="eastAsia"/>
          <w:color w:val="333333"/>
          <w:kern w:val="0"/>
          <w:sz w:val="24"/>
          <w:szCs w:val="24"/>
        </w:rPr>
        <w:t>。在进出口贸易方面，经营各类大宗商品的进出口业务，与六十多个国家和地区建立贸易往来关系。在高科技产业领域，掌握了世界先进的功率半导体核心技术和国内先进的生物法生产丙烯酰胺、聚丙烯酰胺技术。</w:t>
      </w:r>
    </w:p>
    <w:p w:rsidR="00E93FBF" w:rsidRPr="00E93FBF" w:rsidRDefault="00E93FBF" w:rsidP="00E93FBF">
      <w:pPr>
        <w:widowControl/>
        <w:shd w:val="clear" w:color="auto" w:fill="FFFFFF"/>
        <w:spacing w:before="100" w:after="100" w:line="360" w:lineRule="auto"/>
        <w:ind w:firstLineChars="200" w:firstLine="480"/>
        <w:jc w:val="left"/>
        <w:rPr>
          <w:rFonts w:ascii="΢ȭхڢ, ˎ̥ ;" w:eastAsia="΢ȭхڢ, ˎ̥ ;" w:hAnsi="宋体" w:cs="宋体" w:hint="eastAsia"/>
          <w:kern w:val="0"/>
          <w:szCs w:val="21"/>
        </w:rPr>
      </w:pPr>
      <w:r w:rsidRPr="00E93FBF">
        <w:rPr>
          <w:rFonts w:ascii="宋体" w:eastAsia="宋体" w:hAnsi="宋体" w:cs="Arial" w:hint="eastAsia"/>
          <w:color w:val="333333"/>
          <w:kern w:val="0"/>
          <w:sz w:val="24"/>
          <w:szCs w:val="24"/>
        </w:rPr>
        <w:t>科达集团连续十三年入选中国企业500强、山东企业100强。拥有博士后科研工作站、国家级科技企业孵化器、国家级</w:t>
      </w:r>
      <w:proofErr w:type="gramStart"/>
      <w:r w:rsidRPr="00E93FBF">
        <w:rPr>
          <w:rFonts w:ascii="宋体" w:eastAsia="宋体" w:hAnsi="宋体" w:cs="Arial" w:hint="eastAsia"/>
          <w:color w:val="333333"/>
          <w:kern w:val="0"/>
          <w:sz w:val="24"/>
          <w:szCs w:val="24"/>
        </w:rPr>
        <w:t>众创空间</w:t>
      </w:r>
      <w:proofErr w:type="gramEnd"/>
      <w:r w:rsidRPr="00E93FBF">
        <w:rPr>
          <w:rFonts w:ascii="宋体" w:eastAsia="宋体" w:hAnsi="宋体" w:cs="Arial" w:hint="eastAsia"/>
          <w:color w:val="333333"/>
          <w:kern w:val="0"/>
          <w:sz w:val="24"/>
          <w:szCs w:val="24"/>
        </w:rPr>
        <w:t>等二十余个国家级、省级科技创新平台；先后荣获</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中国建筑工程质量最高奖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鲁班奖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中国公路交通优质工程奖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李春奖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全国优秀施工企业</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全国工程建设科技创新示范单位</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中国广告长城奖金奖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数字营销金投赏金奖</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等五十余项国家级荣誉称号。</w:t>
      </w:r>
    </w:p>
    <w:p w:rsidR="00E93FBF" w:rsidRPr="00E93FBF" w:rsidRDefault="00E93FBF" w:rsidP="00E93FBF">
      <w:pPr>
        <w:widowControl/>
        <w:shd w:val="clear" w:color="auto" w:fill="FFFFFF"/>
        <w:spacing w:before="100" w:after="100" w:line="360" w:lineRule="auto"/>
        <w:ind w:firstLineChars="200" w:firstLine="480"/>
        <w:jc w:val="left"/>
        <w:rPr>
          <w:rFonts w:ascii="΢ȭхڢ, ˎ̥ ;" w:eastAsia="΢ȭхڢ, ˎ̥ ;" w:hAnsi="宋体" w:cs="宋体" w:hint="eastAsia"/>
          <w:kern w:val="0"/>
          <w:szCs w:val="21"/>
        </w:rPr>
      </w:pPr>
      <w:r w:rsidRPr="00E93FBF">
        <w:rPr>
          <w:rFonts w:ascii="宋体" w:eastAsia="宋体" w:hAnsi="宋体" w:cs="Arial" w:hint="eastAsia"/>
          <w:color w:val="333333"/>
          <w:kern w:val="0"/>
          <w:sz w:val="24"/>
          <w:szCs w:val="24"/>
        </w:rPr>
        <w:t>科达集团实施“</w:t>
      </w:r>
      <w:proofErr w:type="gramStart"/>
      <w:r w:rsidRPr="00E93FBF">
        <w:rPr>
          <w:rFonts w:ascii="宋体" w:eastAsia="宋体" w:hAnsi="宋体" w:cs="Arial" w:hint="eastAsia"/>
          <w:color w:val="333333"/>
          <w:kern w:val="0"/>
          <w:sz w:val="24"/>
          <w:szCs w:val="24"/>
        </w:rPr>
        <w:t>一</w:t>
      </w:r>
      <w:proofErr w:type="gramEnd"/>
      <w:r w:rsidRPr="00E93FBF">
        <w:rPr>
          <w:rFonts w:ascii="宋体" w:eastAsia="宋体" w:hAnsi="宋体" w:cs="Arial" w:hint="eastAsia"/>
          <w:color w:val="333333"/>
          <w:kern w:val="0"/>
          <w:sz w:val="24"/>
          <w:szCs w:val="24"/>
        </w:rPr>
        <w:t>基</w:t>
      </w:r>
      <w:proofErr w:type="gramStart"/>
      <w:r w:rsidRPr="00E93FBF">
        <w:rPr>
          <w:rFonts w:ascii="宋体" w:eastAsia="宋体" w:hAnsi="宋体" w:cs="Arial" w:hint="eastAsia"/>
          <w:color w:val="333333"/>
          <w:kern w:val="0"/>
          <w:sz w:val="24"/>
          <w:szCs w:val="24"/>
        </w:rPr>
        <w:t>一</w:t>
      </w:r>
      <w:proofErr w:type="gramEnd"/>
      <w:r w:rsidRPr="00E93FBF">
        <w:rPr>
          <w:rFonts w:ascii="宋体" w:eastAsia="宋体" w:hAnsi="宋体" w:cs="Arial" w:hint="eastAsia"/>
          <w:color w:val="333333"/>
          <w:kern w:val="0"/>
          <w:sz w:val="24"/>
          <w:szCs w:val="24"/>
        </w:rPr>
        <w:t>互联，双元经营，相关多元</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的发展战略，履行</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筑就文明、奉献社会</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的企业使命，发扬</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艰苦奋斗、无私奉献、敬业报国、追求卓越</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的企业精神，</w:t>
      </w:r>
      <w:proofErr w:type="gramStart"/>
      <w:r w:rsidRPr="00E93FBF">
        <w:rPr>
          <w:rFonts w:ascii="宋体" w:eastAsia="宋体" w:hAnsi="宋体" w:cs="Arial" w:hint="eastAsia"/>
          <w:color w:val="333333"/>
          <w:kern w:val="0"/>
          <w:sz w:val="24"/>
          <w:szCs w:val="24"/>
        </w:rPr>
        <w:t>践行</w:t>
      </w:r>
      <w:proofErr w:type="gramEnd"/>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视企业为生命、建绿色润人民</w:t>
      </w:r>
      <w:r w:rsidRPr="00E93FBF">
        <w:rPr>
          <w:rFonts w:ascii="Arial" w:eastAsia="仿宋_GB2312" w:hAnsi="Arial" w:cs="Arial" w:hint="eastAsia"/>
          <w:color w:val="333333"/>
          <w:kern w:val="0"/>
          <w:sz w:val="24"/>
          <w:szCs w:val="24"/>
        </w:rPr>
        <w:t>”</w:t>
      </w:r>
      <w:r w:rsidRPr="00E93FBF">
        <w:rPr>
          <w:rFonts w:ascii="宋体" w:eastAsia="宋体" w:hAnsi="宋体" w:cs="Arial" w:hint="eastAsia"/>
          <w:color w:val="333333"/>
          <w:kern w:val="0"/>
          <w:sz w:val="24"/>
          <w:szCs w:val="24"/>
        </w:rPr>
        <w:t>的核心价值观，以一流的管理、一流的质量、一流的信誉，创造一流的业绩，回报股东、回报社会。</w:t>
      </w:r>
    </w:p>
    <w:p w:rsidR="00D020E5" w:rsidRDefault="00D020E5"/>
    <w:sectPr w:rsidR="00D02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ȭхڢ, ˎ̥ ;">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BF"/>
    <w:rsid w:val="00517747"/>
    <w:rsid w:val="00D020E5"/>
    <w:rsid w:val="00E9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FBF"/>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E93FB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FBF"/>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E93F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00867">
      <w:bodyDiv w:val="1"/>
      <w:marLeft w:val="0"/>
      <w:marRight w:val="0"/>
      <w:marTop w:val="0"/>
      <w:marBottom w:val="0"/>
      <w:divBdr>
        <w:top w:val="none" w:sz="0" w:space="0" w:color="auto"/>
        <w:left w:val="none" w:sz="0" w:space="0" w:color="auto"/>
        <w:bottom w:val="none" w:sz="0" w:space="0" w:color="auto"/>
        <w:right w:val="none" w:sz="0" w:space="0" w:color="auto"/>
      </w:divBdr>
      <w:divsChild>
        <w:div w:id="2028749435">
          <w:marLeft w:val="0"/>
          <w:marRight w:val="0"/>
          <w:marTop w:val="0"/>
          <w:marBottom w:val="0"/>
          <w:divBdr>
            <w:top w:val="none" w:sz="0" w:space="0" w:color="auto"/>
            <w:left w:val="none" w:sz="0" w:space="0" w:color="auto"/>
            <w:bottom w:val="none" w:sz="0" w:space="0" w:color="auto"/>
            <w:right w:val="none" w:sz="0" w:space="0" w:color="auto"/>
          </w:divBdr>
          <w:divsChild>
            <w:div w:id="519516527">
              <w:marLeft w:val="0"/>
              <w:marRight w:val="0"/>
              <w:marTop w:val="0"/>
              <w:marBottom w:val="0"/>
              <w:divBdr>
                <w:top w:val="none" w:sz="0" w:space="0" w:color="auto"/>
                <w:left w:val="none" w:sz="0" w:space="0" w:color="auto"/>
                <w:bottom w:val="none" w:sz="0" w:space="0" w:color="auto"/>
                <w:right w:val="none" w:sz="0" w:space="0" w:color="auto"/>
              </w:divBdr>
              <w:divsChild>
                <w:div w:id="315840282">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0"/>
                      <w:marRight w:val="0"/>
                      <w:marTop w:val="0"/>
                      <w:marBottom w:val="0"/>
                      <w:divBdr>
                        <w:top w:val="none" w:sz="0" w:space="0" w:color="auto"/>
                        <w:left w:val="none" w:sz="0" w:space="0" w:color="auto"/>
                        <w:bottom w:val="none" w:sz="0" w:space="0" w:color="auto"/>
                        <w:right w:val="none" w:sz="0" w:space="0" w:color="auto"/>
                      </w:divBdr>
                      <w:divsChild>
                        <w:div w:id="1065033608">
                          <w:marLeft w:val="0"/>
                          <w:marRight w:val="0"/>
                          <w:marTop w:val="0"/>
                          <w:marBottom w:val="0"/>
                          <w:divBdr>
                            <w:top w:val="single" w:sz="6" w:space="15" w:color="E4E4E4"/>
                            <w:left w:val="single" w:sz="6" w:space="17" w:color="E4E4E4"/>
                            <w:bottom w:val="single" w:sz="6" w:space="15" w:color="E4E4E4"/>
                            <w:right w:val="single" w:sz="6" w:space="17" w:color="E4E4E4"/>
                          </w:divBdr>
                          <w:divsChild>
                            <w:div w:id="2007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齐欣</dc:creator>
  <cp:lastModifiedBy>齐欣</cp:lastModifiedBy>
  <cp:revision>2</cp:revision>
  <dcterms:created xsi:type="dcterms:W3CDTF">2019-02-20T08:21:00Z</dcterms:created>
  <dcterms:modified xsi:type="dcterms:W3CDTF">2019-02-20T08:22:00Z</dcterms:modified>
</cp:coreProperties>
</file>