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2020年湖北省选调生职位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计划</w:t>
      </w:r>
      <w:r>
        <w:rPr>
          <w:rFonts w:ascii="Times New Roman" w:hAnsi="Times New Roman" w:eastAsia="方正小标宋简体" w:cs="Times New Roman"/>
          <w:sz w:val="40"/>
          <w:szCs w:val="40"/>
        </w:rPr>
        <w:t>表</w:t>
      </w:r>
    </w:p>
    <w:p>
      <w:pPr>
        <w:jc w:val="center"/>
        <w:rPr>
          <w:rFonts w:ascii="Times New Roman" w:hAnsi="Times New Roman" w:eastAsia="楷体_GB2312" w:cs="Times New Roman"/>
          <w:spacing w:val="-20"/>
          <w:sz w:val="28"/>
          <w:szCs w:val="28"/>
        </w:rPr>
      </w:pPr>
      <w:r>
        <w:rPr>
          <w:rFonts w:ascii="Times New Roman" w:hAnsi="Times New Roman" w:eastAsia="楷体_GB2312" w:cs="Times New Roman"/>
          <w:spacing w:val="-20"/>
          <w:sz w:val="28"/>
          <w:szCs w:val="28"/>
        </w:rPr>
        <w:t>（共800名）</w:t>
      </w:r>
    </w:p>
    <w:tbl>
      <w:tblPr>
        <w:tblStyle w:val="5"/>
        <w:tblW w:w="524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056"/>
        <w:gridCol w:w="1872"/>
        <w:gridCol w:w="711"/>
        <w:gridCol w:w="636"/>
        <w:gridCol w:w="829"/>
        <w:gridCol w:w="2527"/>
        <w:gridCol w:w="4411"/>
        <w:gridCol w:w="2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招考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地区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选调类别</w:t>
            </w:r>
          </w:p>
        </w:tc>
        <w:tc>
          <w:tcPr>
            <w:tcW w:w="603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选调对象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代码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性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别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选调</w:t>
            </w:r>
            <w:r>
              <w:rPr>
                <w:rFonts w:ascii="Times New Roman" w:hAnsi="Times New Roman" w:eastAsia="黑体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计划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学校要求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备注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武汉市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（130人）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（总数20人）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A01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1.全日制硕士研究生及以上学历，本科就读高校应为原“985”工程或“211”工程高校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2.机械类、电子信息类、计算机类、自动化类、土木类、建筑类、安全科学与工程类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027-82402562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中共武汉市委组织部（干部一处）：武汉市江岸区解放公园路42号，邮编430010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A02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1.全日制硕士研究生及以上学历，本科就读高校应为原“985”工程或“211”工程高校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2.经济学类、历史学类、法学类、财务会计类、管理科学与工程类、金融学类、管理类、新闻传播学类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A03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1.全日制硕士研究生及以上学历，本科就读高校应为原“985”工程或“211”工程高校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2.机械类、电子信息类、计算机类、自动化类、土木类、建筑类、安全科学与工程类、经济学类、历史学类、法学类、财务会计类、管理科学与工程类、金融学类、管理类、新闻传播学类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（总数95人）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A04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原“985”工程或“211”工程高校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全日制大学本科及以上学历（其中，全日制硕士研究生及以上学历的本科录取批次为第一批次）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A05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33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（总数5人）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A06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全日制大学本科及以上学历（其中，全日制硕士研究生及以上学历的本科录取批次为第一批次，全日制大学本科学历的录取批次为第一批次）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武汉市专项选聘生（总数10人）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A07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全日制硕士研究生及以上学历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黄石市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（40人）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（总数4人）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B01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经济学类、财政学类、金融学类、经济与贸易类、地理学科类、统计学类、材料类、电子信息类、土木类、测绘类、交通运输类、环境科学与工程类、建筑类、旅游管理类、物流管理与工程类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、外国语言文学类（限英语专业）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0714-6368911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中共黄石市委组织部（综合干部科）：黄石市下陆区杭州东路1号，邮编435000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B02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（总数29人）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B03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B04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（总数7人）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B05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B06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B07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襄阳市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（60人）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（总数6人）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F01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金融学类、测绘类、建筑类、土木类、计算机类、财务会计类、财政学类、水利类、交通运输类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法学类、新闻传播学类、哲学类、政治学类、社会学类、管理类、外国语言文学类（限日语、俄语、韩语）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0710—3511681转8183；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0710-3605596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中共襄阳市委组织部（公务员二科）：襄阳市襄城区荆州街73号，邮编441021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F02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（总数35人）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F0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23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F0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（总数19人）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F0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F0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6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F0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7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宜昌市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（60人）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（总数10人）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E01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文学、法学、教育学、管理学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0717-6252003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中共宜昌市委组织部（公务员二科）：宜昌市西陵区胜利四路52号，邮编443000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注：报名材料等请通过邮政EMS邮寄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E02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E03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理学、工学、农学、经济学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E04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（总数38人）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E05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26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E06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（总数12人）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E07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E08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E09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十堰市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（80人）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（总数4人）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C01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环境科学与工程类，土木类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给排水科学与工程、道路桥梁与渡河工程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，旅游管理类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旅游管理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，建筑类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城乡规划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、电子商务类、公共管理类（行政管理）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0719-8109075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中共十堰市委组织部（综合干部科）：十堰市茅箭区北京中路8号，邮编442000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C02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（总数55人）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C03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38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C04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17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（总数21人）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C05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13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C06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C7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荆州市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（60人）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（总数8人）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D01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环境科学与工程类、建筑类、地理科学类、土木类、水利类、农业工程类、物流管理与工程类、电子信息类、计算机类、公共管理类、管理科学与工程类、经济学类、金融学类、经济与贸易类、工商管理类、农业经济管理类、旅游管理类、法学类、政治学类、社会学类、中国语言文学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0716-8468190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中共荆州市委组织部（综合干部科）：荆州市荆州区屈原路37号，邮编434020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D02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（总数45人）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D03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D04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（总数7人）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D05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D0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6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D07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鄂州市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（25人）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（总数2人）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物流管理与工程类、金融学类、经济学类、经济与贸易类、环境科学与工程类、土木类、建筑类、航空航天类、测绘类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0711-3830508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中共鄂州市委组织部（公务员二科）：鄂州市鄂城区滨湖北路特1号，邮编436099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（总数12人）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G03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G04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（总数11人）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G05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G06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G07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荆门市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（25人）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（总数8人）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H01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中国语言文学类、法学类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0724-2378305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中共荆门市委组织部（干部一科）：荆门市漳河新区双喜街道双喜大道9号，邮编448000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H02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H03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经济学类、财务会计类、财政学类、金融学类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H04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（总数12人）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H05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H06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（总数5人）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H07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H08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H09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孝感市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（50人）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（总数7人）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K01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旅游管理类、法学类、新闻传播学类、环境科学与工程类、统计学类、经济学类、会计学、物联网工程、农村区域发展、车辆工程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0712-2280328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中共孝感市委组织部（干部一科）：孝感市孝南区乾坤大道123号，邮编432000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K02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（总数31人）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K03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21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K04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（总数12人）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K05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K06</w:t>
            </w:r>
          </w:p>
        </w:tc>
        <w:tc>
          <w:tcPr>
            <w:tcW w:w="205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K07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黄冈市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（60人）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（总数4人）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J01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经济学、法学、教育学、文学、历史学、理学、工学、农学、医学、管理学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0713—8613277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中共黄冈市委组织部（干部一科）：黄冈市黄州区七一路10号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邮编438000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（总数44人）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J02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31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J03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13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（总数12人）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J04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J05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J06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咸宁市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（45人）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（总数4人）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L01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城乡规划类、金融类、计算机科学与技术类、环境科学与工程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、土木水利类、建筑类、应用经济学类、工商管理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、公共管理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类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、广播电视新闻类、旅游管理类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0715-8126221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中共咸宁市委组织部（干部队伍建设规划办公室）：咸宁市咸宁大道69号，邮编437100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L02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（总数35人）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L03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25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L04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（总数6人）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L05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L06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L07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随州市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（20人）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（总数5人）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S01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经济学类、金融学类、经济与贸易类、交通运输类、电子信息类、机械类、生物科学类、建筑类、土木类、旅游管理类、环境科学与工程类、农业工程类、工商管理类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0722-3593092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中共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随州市委组织部（干部队伍建设规划办公室）：随州市城南新区白云大道18号，邮编441300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S02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（总数12人）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S03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S04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（总数3人）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S05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S06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恩施州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（80人）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（总数8人）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Q01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经济学类、金融学类、经济与贸易类、设计学类、电子商务类、管理科学与工程类、工商管理类、土木类、建筑类、电气类、化工与制药类、食品科学与工程类、农业工程类、生物科学类、生物工程类、自然保护与环境生态类、植物生产类、地理科学类、矿业类、旅游管理类、生物医学工程类、农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业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经济管理类、中药学类、药学类等2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类专业和土地资源管理、城市管理2个具体专业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0718-8429026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中共恩施州委组织部（公务员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管理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科）：恩施州恩施市东风大道593号，邮编445000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Q02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（总数53人）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Q0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39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Q0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14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（总数19人）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Q0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Q0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6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Q0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7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Q0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8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仙桃市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（18人）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page"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（总数13人）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M01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9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0728-3490032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中共仙桃市委组织部（综合干部科）：仙桃市沙嘴街道沔州大道特1号，邮编：433000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M02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（总数5人）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M03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M04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M05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天门市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（19人）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（总数15人）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R01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0728-5224481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中共天门市委组织部（综合干部科）：天门市陆羽大道中31号，邮编431700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R02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（总数4人）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R03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R04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R05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潜江市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（15人）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（总数12人）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N01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0728-6293741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中共潜江市委组织部（公务员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管理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科）：潜江市章华南路18号，邮编433100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N02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（总数3人）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N03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神农架林区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（10人）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（总数6人）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P01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0719-3336522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神农架林区党委组织部（公务员管理科）：神农架林区松柏镇常青路18号林区政府大楼713室，邮编442400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P02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省内服务基层项目人员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（总数4人）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P03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5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P04</w:t>
            </w:r>
          </w:p>
        </w:tc>
        <w:tc>
          <w:tcPr>
            <w:tcW w:w="20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465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西藏、新疆籍少数民族应届毕业生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（3人）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应届毕业生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（总数3人）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Z01</w:t>
            </w:r>
          </w:p>
        </w:tc>
        <w:tc>
          <w:tcPr>
            <w:tcW w:w="205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省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内普通高校</w:t>
            </w:r>
          </w:p>
        </w:tc>
        <w:tc>
          <w:tcPr>
            <w:tcW w:w="142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027-8723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2240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中共湖北省委组织部干部队伍建设规划办公室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注：报名材料等请通过邮政EMS邮寄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701" w:right="1134" w:bottom="1134" w:left="1134" w:header="851" w:footer="680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4"/>
    <w:rsid w:val="000034CE"/>
    <w:rsid w:val="00007FBF"/>
    <w:rsid w:val="00015DFE"/>
    <w:rsid w:val="000548BD"/>
    <w:rsid w:val="00080CD3"/>
    <w:rsid w:val="00095FDB"/>
    <w:rsid w:val="000A072A"/>
    <w:rsid w:val="000E5447"/>
    <w:rsid w:val="00106167"/>
    <w:rsid w:val="001114F0"/>
    <w:rsid w:val="0011409F"/>
    <w:rsid w:val="00133110"/>
    <w:rsid w:val="001370C3"/>
    <w:rsid w:val="00157517"/>
    <w:rsid w:val="001915EA"/>
    <w:rsid w:val="001A1366"/>
    <w:rsid w:val="001A558A"/>
    <w:rsid w:val="001D1BDB"/>
    <w:rsid w:val="00211B91"/>
    <w:rsid w:val="002141BB"/>
    <w:rsid w:val="00220876"/>
    <w:rsid w:val="002331BB"/>
    <w:rsid w:val="002717F9"/>
    <w:rsid w:val="002730E0"/>
    <w:rsid w:val="00285318"/>
    <w:rsid w:val="002B6323"/>
    <w:rsid w:val="002D4693"/>
    <w:rsid w:val="00303918"/>
    <w:rsid w:val="00321603"/>
    <w:rsid w:val="00323F72"/>
    <w:rsid w:val="00326A99"/>
    <w:rsid w:val="00330158"/>
    <w:rsid w:val="00335E45"/>
    <w:rsid w:val="0034315A"/>
    <w:rsid w:val="00351557"/>
    <w:rsid w:val="00380CA3"/>
    <w:rsid w:val="003A6B59"/>
    <w:rsid w:val="003B5425"/>
    <w:rsid w:val="003C3931"/>
    <w:rsid w:val="003E58BA"/>
    <w:rsid w:val="004175CC"/>
    <w:rsid w:val="004429C8"/>
    <w:rsid w:val="00462250"/>
    <w:rsid w:val="00471EBB"/>
    <w:rsid w:val="00475E87"/>
    <w:rsid w:val="0047770D"/>
    <w:rsid w:val="00494E8E"/>
    <w:rsid w:val="004A5A6A"/>
    <w:rsid w:val="004B0154"/>
    <w:rsid w:val="004D54AC"/>
    <w:rsid w:val="004F6A54"/>
    <w:rsid w:val="00507182"/>
    <w:rsid w:val="00531A02"/>
    <w:rsid w:val="0054500B"/>
    <w:rsid w:val="00561143"/>
    <w:rsid w:val="005E3C05"/>
    <w:rsid w:val="005E79CF"/>
    <w:rsid w:val="00602541"/>
    <w:rsid w:val="006149A1"/>
    <w:rsid w:val="00626A46"/>
    <w:rsid w:val="00631516"/>
    <w:rsid w:val="00640DC5"/>
    <w:rsid w:val="00643D5A"/>
    <w:rsid w:val="00654AB7"/>
    <w:rsid w:val="006875BB"/>
    <w:rsid w:val="006A5C3E"/>
    <w:rsid w:val="006C1725"/>
    <w:rsid w:val="006C76DD"/>
    <w:rsid w:val="006E3F28"/>
    <w:rsid w:val="0070358D"/>
    <w:rsid w:val="00710F85"/>
    <w:rsid w:val="00711E5E"/>
    <w:rsid w:val="00736F34"/>
    <w:rsid w:val="00747EAC"/>
    <w:rsid w:val="0075004E"/>
    <w:rsid w:val="00751DFC"/>
    <w:rsid w:val="0075498B"/>
    <w:rsid w:val="0077392D"/>
    <w:rsid w:val="00784468"/>
    <w:rsid w:val="00785F68"/>
    <w:rsid w:val="00787013"/>
    <w:rsid w:val="0079004A"/>
    <w:rsid w:val="007C5A52"/>
    <w:rsid w:val="007C75E2"/>
    <w:rsid w:val="007E0AE8"/>
    <w:rsid w:val="007E510B"/>
    <w:rsid w:val="00801080"/>
    <w:rsid w:val="00817281"/>
    <w:rsid w:val="00822E3E"/>
    <w:rsid w:val="008232D5"/>
    <w:rsid w:val="0082775F"/>
    <w:rsid w:val="00835B7A"/>
    <w:rsid w:val="00844D81"/>
    <w:rsid w:val="008450DD"/>
    <w:rsid w:val="00853BB1"/>
    <w:rsid w:val="00863DAD"/>
    <w:rsid w:val="0086701E"/>
    <w:rsid w:val="008733B7"/>
    <w:rsid w:val="00892F0D"/>
    <w:rsid w:val="008B4D93"/>
    <w:rsid w:val="008D7C89"/>
    <w:rsid w:val="008F6740"/>
    <w:rsid w:val="009375BA"/>
    <w:rsid w:val="0094188E"/>
    <w:rsid w:val="00943526"/>
    <w:rsid w:val="00951F39"/>
    <w:rsid w:val="00954EDA"/>
    <w:rsid w:val="00982C73"/>
    <w:rsid w:val="00997BAF"/>
    <w:rsid w:val="009A2B0D"/>
    <w:rsid w:val="009B12A8"/>
    <w:rsid w:val="009B6CD4"/>
    <w:rsid w:val="009E11DF"/>
    <w:rsid w:val="00A07C20"/>
    <w:rsid w:val="00A45367"/>
    <w:rsid w:val="00A50634"/>
    <w:rsid w:val="00A54E82"/>
    <w:rsid w:val="00A6773B"/>
    <w:rsid w:val="00A82C66"/>
    <w:rsid w:val="00AB773E"/>
    <w:rsid w:val="00AC0DD9"/>
    <w:rsid w:val="00B27F37"/>
    <w:rsid w:val="00B65F7F"/>
    <w:rsid w:val="00B8322F"/>
    <w:rsid w:val="00B87914"/>
    <w:rsid w:val="00BA7621"/>
    <w:rsid w:val="00BE2AED"/>
    <w:rsid w:val="00BE313C"/>
    <w:rsid w:val="00BE62EC"/>
    <w:rsid w:val="00BF2AAD"/>
    <w:rsid w:val="00BF500F"/>
    <w:rsid w:val="00C14254"/>
    <w:rsid w:val="00C31192"/>
    <w:rsid w:val="00C348B5"/>
    <w:rsid w:val="00C5130A"/>
    <w:rsid w:val="00C63564"/>
    <w:rsid w:val="00C74480"/>
    <w:rsid w:val="00C7797C"/>
    <w:rsid w:val="00C80DBD"/>
    <w:rsid w:val="00C844AA"/>
    <w:rsid w:val="00C94C7B"/>
    <w:rsid w:val="00CB592C"/>
    <w:rsid w:val="00CB7A71"/>
    <w:rsid w:val="00CC0FF5"/>
    <w:rsid w:val="00CD599A"/>
    <w:rsid w:val="00D02028"/>
    <w:rsid w:val="00D1775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E069FC"/>
    <w:rsid w:val="00E06D4B"/>
    <w:rsid w:val="00E47F27"/>
    <w:rsid w:val="00E8336A"/>
    <w:rsid w:val="00E908E9"/>
    <w:rsid w:val="00E90F71"/>
    <w:rsid w:val="00E92314"/>
    <w:rsid w:val="00EA1CEC"/>
    <w:rsid w:val="00EB6C3E"/>
    <w:rsid w:val="00ED592F"/>
    <w:rsid w:val="00EE0694"/>
    <w:rsid w:val="00EE12FA"/>
    <w:rsid w:val="00EE7047"/>
    <w:rsid w:val="00EF0215"/>
    <w:rsid w:val="00F013A7"/>
    <w:rsid w:val="00F245A7"/>
    <w:rsid w:val="00F34537"/>
    <w:rsid w:val="00F50078"/>
    <w:rsid w:val="00F64D9E"/>
    <w:rsid w:val="00F72EC7"/>
    <w:rsid w:val="00F83785"/>
    <w:rsid w:val="00F875E7"/>
    <w:rsid w:val="00F87A7E"/>
    <w:rsid w:val="00F973ED"/>
    <w:rsid w:val="00FC12C4"/>
    <w:rsid w:val="00FD7628"/>
    <w:rsid w:val="00FE2D3A"/>
    <w:rsid w:val="00FE3C4A"/>
    <w:rsid w:val="4F5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uiPriority w:val="99"/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font121"/>
    <w:basedOn w:val="6"/>
    <w:uiPriority w:val="0"/>
    <w:rPr>
      <w:rFonts w:hint="eastAsia" w:ascii="楷体_GB2312" w:eastAsia="楷体_GB2312"/>
      <w:color w:val="000000"/>
      <w:sz w:val="32"/>
      <w:szCs w:val="32"/>
      <w:u w:val="none"/>
    </w:rPr>
  </w:style>
  <w:style w:type="character" w:customStyle="1" w:styleId="11">
    <w:name w:val="font61"/>
    <w:basedOn w:val="6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111"/>
    <w:basedOn w:val="6"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3">
    <w:name w:val="font51"/>
    <w:basedOn w:val="6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4">
    <w:name w:val="p0"/>
    <w:basedOn w:val="1"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883</Words>
  <Characters>5037</Characters>
  <Lines>41</Lines>
  <Paragraphs>11</Paragraphs>
  <TotalTime>490</TotalTime>
  <ScaleCrop>false</ScaleCrop>
  <LinksUpToDate>false</LinksUpToDate>
  <CharactersWithSpaces>5909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2017-09-11T01:27:00Z</dcterms:created>
  <dc:creator>贺卫平</dc:creator>
  <cp:lastModifiedBy>Administrator</cp:lastModifiedBy>
  <cp:lastPrinted>2019-12-12T09:21:00Z</cp:lastPrinted>
  <dcterms:modified xsi:type="dcterms:W3CDTF">2019-12-20T09:37:10Z</dcterms:modified>
  <dc:title>中共湖北省委组织部部务会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