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附件1</w:t>
      </w:r>
    </w:p>
    <w:p>
      <w:pPr>
        <w:widowControl/>
        <w:spacing w:before="156" w:beforeLines="50" w:after="156" w:afterLines="50"/>
        <w:jc w:val="center"/>
        <w:rPr>
          <w:rFonts w:ascii="微软雅黑" w:hAnsi="微软雅黑" w:eastAsia="微软雅黑"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东营经济技术开发区科达小学招聘岗位计划一览表</w:t>
      </w:r>
    </w:p>
    <w:bookmarkEnd w:id="0"/>
    <w:tbl>
      <w:tblPr>
        <w:tblStyle w:val="3"/>
        <w:tblW w:w="8760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215"/>
        <w:gridCol w:w="1107"/>
        <w:gridCol w:w="2448"/>
        <w:gridCol w:w="1995"/>
        <w:gridCol w:w="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名  称</w:t>
            </w:r>
          </w:p>
        </w:tc>
        <w:tc>
          <w:tcPr>
            <w:tcW w:w="67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招聘资格要求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2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其他资格条件</w:t>
            </w: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小学语文教学辅助岗位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普通全日制本科及以上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汉语言文学、汉语言、古典文献学、古典文献、文艺学、语言学及应用语言学、汉语言文字学、中国古典文献学、中国古代文学、中国现当代文学、学科教学（语文）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小学数学教学辅助岗位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普通全日制本科及以上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数学与应用数学、信息与计算科学、基础数学、计算数学、概率论与数理统计、应用数学、学科教学（数学）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小学音乐教学辅助岗位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普通全日制本科及以上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艺术学、音乐学、戏剧戏曲学、舞蹈学、学科教学（音乐）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小学体育教学辅助岗位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普通全日制本科及以上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2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体育院校毕业及相关体育专业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特长突出，取得体育学科小学及以上教师资格证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0822"/>
    <w:rsid w:val="20C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2019-08-22T08:56:00Z</dcterms:created>
  <dc:creator>鹤舞绿洲</dc:creator>
  <cp:lastModifiedBy>鹤舞绿洲</cp:lastModifiedBy>
  <dcterms:modified xsi:type="dcterms:W3CDTF">2019-08-22T08:58:39Z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