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580" w:lineRule="exact"/>
      </w:pP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济南邦得人力资源有限公司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</w:rPr>
        <w:t>政务服务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  <w:lang w:eastAsia="zh-CN"/>
        </w:rPr>
        <w:t>窗口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简章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》，清楚并理解其内容。在此我郑重承诺：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济南邦得人力资源有限公司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</w:rPr>
        <w:t>政务服务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  <w:lang w:eastAsia="zh-CN"/>
        </w:rPr>
        <w:t>窗口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有关要求和相关规定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，遵守考试纪律，服从考试安排，不舞弊或协助他人舞弊。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四、我保证符合招聘公告及招聘计划中要求的资格条件。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承诺人（签字按手印）：</w:t>
      </w:r>
    </w:p>
    <w:p>
      <w:pPr>
        <w:spacing w:line="580" w:lineRule="exact"/>
        <w:ind w:firstLine="4960" w:firstLineChars="155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63BA"/>
    <w:rsid w:val="1D0463BA"/>
    <w:rsid w:val="1ED05FD2"/>
    <w:rsid w:val="528A0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2018-08-03T02:36:00Z</dcterms:created>
  <dc:creator>Administrator</dc:creator>
  <cp:lastModifiedBy>AWP</cp:lastModifiedBy>
  <dcterms:modified xsi:type="dcterms:W3CDTF">2019-06-24T02:30:01Z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