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sz w:val="44"/>
          <w:szCs w:val="44"/>
        </w:rPr>
        <w:t>日照市岚山融资担保有限公司招聘计划表</w:t>
      </w:r>
    </w:p>
    <w:bookmarkEnd w:id="0"/>
    <w:p>
      <w:pPr>
        <w:spacing w:line="560" w:lineRule="exact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3"/>
        <w:tblW w:w="87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900"/>
        <w:gridCol w:w="720"/>
        <w:gridCol w:w="900"/>
        <w:gridCol w:w="1350"/>
        <w:gridCol w:w="44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2" w:lineRule="atLeas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sz w:val="24"/>
                <w:szCs w:val="24"/>
              </w:rPr>
              <w:t>招聘</w:t>
            </w:r>
          </w:p>
          <w:p>
            <w:pPr>
              <w:spacing w:line="92" w:lineRule="atLeas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sz w:val="24"/>
                <w:szCs w:val="24"/>
              </w:rPr>
              <w:t>岗位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sz w:val="24"/>
                <w:szCs w:val="24"/>
              </w:rPr>
              <w:t>招聘</w:t>
            </w:r>
          </w:p>
          <w:p>
            <w:pPr>
              <w:spacing w:line="92" w:lineRule="atLeas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sz w:val="24"/>
                <w:szCs w:val="24"/>
              </w:rPr>
              <w:t>计划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2" w:lineRule="atLeas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sz w:val="24"/>
                <w:szCs w:val="24"/>
              </w:rPr>
              <w:t>学历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2" w:lineRule="atLeas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sz w:val="24"/>
                <w:szCs w:val="24"/>
              </w:rPr>
              <w:t>专业要求</w:t>
            </w:r>
          </w:p>
        </w:tc>
        <w:tc>
          <w:tcPr>
            <w:tcW w:w="4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2" w:lineRule="atLeas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黑体" w:eastAsia="黑体" w:cs="Times New Roman"/>
                <w:sz w:val="24"/>
                <w:szCs w:val="24"/>
              </w:rPr>
              <w:t>其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黑体" w:eastAsia="黑体" w:cs="Times New Roman"/>
                <w:sz w:val="24"/>
                <w:szCs w:val="24"/>
              </w:rPr>
              <w:t>他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黑体" w:eastAsia="黑体" w:cs="Times New Roman"/>
                <w:sz w:val="24"/>
                <w:szCs w:val="24"/>
              </w:rPr>
              <w:t>要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黑体" w:eastAsia="黑体" w:cs="Times New Roman"/>
                <w:sz w:val="24"/>
                <w:szCs w:val="24"/>
              </w:rPr>
              <w:t>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宋体" w:cs="Times New Roman"/>
                <w:sz w:val="22"/>
              </w:rPr>
              <w:t>业务发展部高级业务经理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宋体" w:cs="Times New Roman"/>
                <w:kern w:val="0"/>
                <w:sz w:val="22"/>
              </w:rPr>
              <w:t>全日制本科及以上学历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金融学、金融工程、保险学、投资学、金融数学、</w:t>
            </w:r>
            <w:r>
              <w:rPr>
                <w:rFonts w:ascii="Times New Roman" w:hAnsi="宋体" w:cs="Times New Roman"/>
                <w:kern w:val="0"/>
                <w:sz w:val="22"/>
              </w:rPr>
              <w:t>会计学、财务管理、国际经济与贸易、贸易经济、经济学、经济统计学、统计学</w:t>
            </w:r>
          </w:p>
        </w:tc>
        <w:tc>
          <w:tcPr>
            <w:tcW w:w="4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1.熟悉国家宏观经济政策，熟悉银行信贷、融资担保等相关金融知识和法律法规，具有银行、担保、证券、保险、融资租赁等金融行业两年以上工作经历；2.能够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独立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承担项目尽职调查、申报上会、协议签订和保后管理等工作；3.具备较高的项目分析、文字写作、沟通协调和语言表达能力；4.能够带领团队做好业务拓展、客户关系建立和维护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渠道资源整合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产品创新等工作。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9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宋体" w:cs="Times New Roman"/>
                <w:sz w:val="22"/>
              </w:rPr>
              <w:t>业务发展部业务经理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宋体" w:cs="Times New Roman"/>
                <w:kern w:val="0"/>
                <w:sz w:val="22"/>
              </w:rPr>
              <w:t>全日制本科及以上学历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金融学、金融工程、保险学、投资学、金融数学、</w:t>
            </w:r>
            <w:r>
              <w:rPr>
                <w:rFonts w:ascii="Times New Roman" w:hAnsi="宋体" w:cs="Times New Roman"/>
                <w:kern w:val="0"/>
                <w:sz w:val="22"/>
              </w:rPr>
              <w:t>会计学、财务管理、国际经济与贸易、贸易经济、经济学、经济统计学、统计学</w:t>
            </w:r>
          </w:p>
        </w:tc>
        <w:tc>
          <w:tcPr>
            <w:tcW w:w="4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1.熟悉国家宏观经济政策，熟悉银行信贷、融资担保等相关金融知识和法律法规，具有银行、担保、证券、保险、融资租赁等金融行业工作经验；2.具备较好的项目分析、文字写作和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口头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表达能力，能够完成保前、保后调查报告、业务分析报告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等材料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撰写。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20" w:firstLineChars="50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宋体" w:cs="Times New Roman"/>
                <w:sz w:val="22"/>
              </w:rPr>
              <w:t>风险控制部风险经理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宋体" w:cs="Times New Roman"/>
                <w:kern w:val="0"/>
                <w:sz w:val="22"/>
              </w:rPr>
              <w:t>全日制本科及以上学历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金融学、金融工程、金融数学、</w:t>
            </w:r>
            <w:r>
              <w:rPr>
                <w:rFonts w:ascii="Times New Roman" w:hAnsi="宋体" w:cs="Times New Roman"/>
                <w:kern w:val="0"/>
                <w:sz w:val="22"/>
              </w:rPr>
              <w:t>会计学、财务管理、审计学、经济学、经济统计学、统计学</w:t>
            </w:r>
          </w:p>
        </w:tc>
        <w:tc>
          <w:tcPr>
            <w:tcW w:w="4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1. 熟悉国家宏观经济政策，熟悉银行信贷、融资担保等相关金融知识和法律法规，具有银行、担保、证券、保险、融资租赁等金融行业工作经验；2.具备良好的分析判断、处理问题能力，责任心强，逻辑思维清晰，具有良好的沟通协调、文字写作和语言表达能力，能够完成业务评审报告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等材料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撰写。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宋体" w:cs="Times New Roman"/>
                <w:kern w:val="0"/>
                <w:sz w:val="22"/>
              </w:rPr>
              <w:t>综合管理部文员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宋体" w:cs="Times New Roman"/>
                <w:kern w:val="0"/>
                <w:sz w:val="22"/>
              </w:rPr>
              <w:t>全日制本科及以上学历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>
              <w:rPr>
                <w:rFonts w:ascii="Times New Roman" w:hAnsi="宋体" w:cs="Times New Roman"/>
                <w:kern w:val="0"/>
                <w:sz w:val="22"/>
              </w:rPr>
              <w:t>行政管理、计算机科学与技术、汉语言文学、人力资源管理、工商管理、金融学</w:t>
            </w:r>
          </w:p>
        </w:tc>
        <w:tc>
          <w:tcPr>
            <w:tcW w:w="4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1.具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有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行政管理、人力资源、文秘等相关岗位工作经验；2.具备良好的公文写作能力、沟通协调能力、分析解决问题能力和创新意识，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能够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熟练使用计算机办公软件及各种办公设备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；3.有两年以上相关岗位工作经历。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宋体" w:cs="Times New Roman"/>
                <w:kern w:val="0"/>
                <w:sz w:val="22"/>
              </w:rPr>
              <w:t>合规管理部稽核员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宋体" w:cs="Times New Roman"/>
                <w:kern w:val="0"/>
                <w:sz w:val="22"/>
              </w:rPr>
              <w:t>本科及以上学历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宋体" w:cs="Times New Roman"/>
                <w:kern w:val="0"/>
                <w:sz w:val="22"/>
              </w:rPr>
              <w:t>会计学、财务管理、审计学、金融学</w:t>
            </w:r>
          </w:p>
        </w:tc>
        <w:tc>
          <w:tcPr>
            <w:tcW w:w="4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1.熟悉现代企业财务制度，熟悉银行、担保行业相关法律法规和监管政策，</w:t>
            </w:r>
            <w:r>
              <w:rPr>
                <w:rFonts w:ascii="Times New Roman" w:cs="Times New Roman"/>
                <w:sz w:val="22"/>
              </w:rPr>
              <w:t>胜任</w:t>
            </w:r>
            <w:r>
              <w:rPr>
                <w:rFonts w:hint="eastAsia" w:ascii="Times New Roman" w:cs="Times New Roman"/>
                <w:sz w:val="22"/>
              </w:rPr>
              <w:t>担保业务</w:t>
            </w:r>
            <w:r>
              <w:rPr>
                <w:rFonts w:ascii="Times New Roman" w:cs="Times New Roman"/>
                <w:sz w:val="22"/>
              </w:rPr>
              <w:t>稽核、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公司内审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等工作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； 2.具备较强的责任心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良好的沟通协调能力、文字写作能力；3.</w:t>
            </w:r>
            <w:r>
              <w:rPr>
                <w:rFonts w:ascii="Times New Roman" w:hAnsi="宋体" w:cs="Times New Roman"/>
                <w:kern w:val="0"/>
                <w:sz w:val="22"/>
              </w:rPr>
              <w:t>具有符合招考专业的初级及以上技术资格证书</w:t>
            </w:r>
            <w:r>
              <w:rPr>
                <w:rFonts w:hint="eastAsia" w:ascii="Times New Roman" w:hAnsi="宋体" w:cs="Times New Roman"/>
                <w:kern w:val="0"/>
                <w:sz w:val="22"/>
              </w:rPr>
              <w:t>；4.有三年以上企业会计主管工作经历</w:t>
            </w:r>
            <w:r>
              <w:rPr>
                <w:rFonts w:ascii="Times New Roman" w:hAnsi="宋体" w:cs="Times New Roman"/>
                <w:kern w:val="0"/>
                <w:sz w:val="2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2" w:lineRule="atLeast"/>
              <w:jc w:val="center"/>
              <w:rPr>
                <w:rFonts w:ascii="Times New Roman" w:hAnsi="Times New Roman" w:eastAsia="黑体" w:cs="Times New Roman"/>
                <w:sz w:val="22"/>
              </w:rPr>
            </w:pPr>
            <w:r>
              <w:rPr>
                <w:rFonts w:ascii="Times New Roman" w:hAnsi="黑体" w:eastAsia="黑体" w:cs="Times New Roman"/>
                <w:sz w:val="24"/>
                <w:szCs w:val="24"/>
              </w:rPr>
              <w:t>合计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6</w:t>
            </w:r>
            <w:r>
              <w:rPr>
                <w:rFonts w:ascii="Times New Roman" w:hAnsi="宋体" w:cs="Times New Roman"/>
                <w:kern w:val="0"/>
                <w:sz w:val="22"/>
              </w:rPr>
              <w:t>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hd w:val="clear" w:color="auto" w:fill="FFFFFF"/>
        <w:ind w:right="1967"/>
        <w:rPr>
          <w:rFonts w:ascii="Times New Roman" w:hAnsi="Times New Roman" w:cs="Times New Roman"/>
          <w:b/>
          <w:kern w:val="0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黑体" w:hAnsi="黑体" w:eastAsia="黑体"/>
        <w:sz w:val="24"/>
        <w:szCs w:val="24"/>
      </w:rPr>
    </w:pPr>
    <w:r>
      <w:rPr>
        <w:rFonts w:ascii="黑体" w:hAnsi="黑体" w:eastAsia="黑体"/>
        <w:sz w:val="24"/>
        <w:szCs w:val="24"/>
      </w:rPr>
      <w:fldChar w:fldCharType="begin"/>
    </w:r>
    <w:r>
      <w:rPr>
        <w:rStyle w:val="5"/>
        <w:rFonts w:ascii="黑体" w:hAnsi="黑体" w:eastAsia="黑体"/>
        <w:sz w:val="24"/>
        <w:szCs w:val="24"/>
      </w:rPr>
      <w:instrText xml:space="preserve">PAGE  </w:instrText>
    </w:r>
    <w:r>
      <w:rPr>
        <w:rFonts w:ascii="黑体" w:hAnsi="黑体" w:eastAsia="黑体"/>
        <w:sz w:val="24"/>
        <w:szCs w:val="24"/>
      </w:rPr>
      <w:fldChar w:fldCharType="separate"/>
    </w:r>
    <w:r>
      <w:rPr>
        <w:rStyle w:val="5"/>
        <w:rFonts w:ascii="黑体" w:hAnsi="黑体" w:eastAsia="黑体"/>
        <w:sz w:val="24"/>
        <w:szCs w:val="24"/>
      </w:rPr>
      <w:t>- 2 -</w:t>
    </w:r>
    <w:r>
      <w:rPr>
        <w:rFonts w:ascii="黑体" w:hAnsi="黑体" w:eastAsia="黑体"/>
        <w:sz w:val="24"/>
        <w:szCs w:val="24"/>
      </w:rPr>
      <w:fldChar w:fldCharType="end"/>
    </w: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74316"/>
    <w:rsid w:val="3A17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2019-05-06T07:13:00Z</dcterms:created>
  <dc:creator>白银之手、新兵</dc:creator>
  <cp:lastModifiedBy>白银之手、新兵</cp:lastModifiedBy>
  <dcterms:modified xsi:type="dcterms:W3CDTF">2019-05-06T07:14:13Z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